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both"/>
        <w:rPr>
          <w:rFonts w:hint="eastAsia" w:ascii="仿宋_GB2312" w:hAnsi="仿宋_GB2312" w:eastAsia="仿宋_GB2312" w:cs="仿宋_GB2312"/>
          <w:b/>
          <w:i w:val="0"/>
          <w:caps w:val="0"/>
          <w:color w:val="000000"/>
          <w:spacing w:val="0"/>
          <w:sz w:val="32"/>
          <w:szCs w:val="32"/>
          <w:shd w:val="clear" w:fill="FFFFFF"/>
          <w:lang w:val="en-US" w:eastAsia="zh-CN"/>
        </w:rPr>
      </w:pPr>
      <w:bookmarkStart w:id="0" w:name="_Toc8531"/>
      <w:r>
        <w:rPr>
          <w:rFonts w:hint="eastAsia" w:ascii="仿宋_GB2312" w:hAnsi="仿宋_GB2312" w:eastAsia="仿宋_GB2312" w:cs="仿宋_GB2312"/>
          <w:b/>
          <w:i w:val="0"/>
          <w:caps w:val="0"/>
          <w:color w:val="000000"/>
          <w:spacing w:val="0"/>
          <w:sz w:val="32"/>
          <w:szCs w:val="32"/>
          <w:shd w:val="clear" w:fill="FFFFFF"/>
          <w:lang w:val="en-US" w:eastAsia="zh-CN"/>
        </w:rPr>
        <w:t>(内部资料，注意保存）</w:t>
      </w:r>
      <w:bookmarkEnd w:id="0"/>
    </w:p>
    <w:p>
      <w:pPr>
        <w:pStyle w:val="10"/>
        <w:widowControl/>
        <w:spacing w:beforeAutospacing="0" w:afterAutospacing="0" w:line="800" w:lineRule="exact"/>
        <w:jc w:val="both"/>
        <w:rPr>
          <w:rFonts w:ascii="Times New Roman" w:hAnsi="Times New Roman" w:eastAsia="方正大标宋简体"/>
          <w:bCs/>
          <w:color w:val="000000"/>
          <w:sz w:val="72"/>
          <w:szCs w:val="72"/>
        </w:rPr>
      </w:pPr>
    </w:p>
    <w:p>
      <w:pPr>
        <w:pStyle w:val="10"/>
        <w:widowControl/>
        <w:spacing w:beforeAutospacing="0" w:afterAutospacing="0" w:line="800" w:lineRule="exact"/>
        <w:jc w:val="both"/>
        <w:rPr>
          <w:rFonts w:ascii="Times New Roman" w:hAnsi="Times New Roman" w:eastAsia="方正大标宋简体"/>
          <w:bCs/>
          <w:color w:val="000000"/>
          <w:sz w:val="72"/>
          <w:szCs w:val="72"/>
        </w:rPr>
      </w:pPr>
    </w:p>
    <w:p>
      <w:pPr>
        <w:pStyle w:val="10"/>
        <w:widowControl/>
        <w:spacing w:beforeAutospacing="0" w:afterAutospacing="0" w:line="800" w:lineRule="exact"/>
        <w:jc w:val="center"/>
        <w:rPr>
          <w:rFonts w:ascii="Times New Roman" w:hAnsi="Times New Roman" w:eastAsia="方正大标宋简体"/>
          <w:bCs/>
          <w:color w:val="000000"/>
          <w:sz w:val="72"/>
          <w:szCs w:val="72"/>
        </w:rPr>
      </w:pPr>
      <w:r>
        <w:rPr>
          <w:rFonts w:hint="eastAsia" w:ascii="Times New Roman" w:hAnsi="Times New Roman" w:eastAsia="方正大标宋简体"/>
          <w:bCs/>
          <w:color w:val="000000"/>
          <w:sz w:val="72"/>
          <w:szCs w:val="72"/>
          <w:lang w:eastAsia="zh-CN"/>
        </w:rPr>
        <w:t>党支部</w:t>
      </w:r>
      <w:r>
        <w:rPr>
          <w:rFonts w:hint="eastAsia" w:ascii="Times New Roman" w:hAnsi="Times New Roman" w:eastAsia="方正大标宋简体"/>
          <w:bCs/>
          <w:color w:val="000000"/>
          <w:sz w:val="72"/>
          <w:szCs w:val="72"/>
        </w:rPr>
        <w:t>学习</w:t>
      </w:r>
      <w:r>
        <w:rPr>
          <w:rFonts w:ascii="Times New Roman" w:hAnsi="Times New Roman" w:eastAsia="方正大标宋简体"/>
          <w:bCs/>
          <w:color w:val="000000"/>
          <w:sz w:val="72"/>
          <w:szCs w:val="72"/>
        </w:rPr>
        <w:t>资料汇编</w:t>
      </w:r>
    </w:p>
    <w:p/>
    <w:p>
      <w:pPr>
        <w:widowControl/>
        <w:shd w:val="clear" w:color="auto" w:fill="FFFFFF"/>
        <w:spacing w:line="420" w:lineRule="atLeast"/>
        <w:rPr>
          <w:rFonts w:ascii="宋体" w:hAnsi="宋体" w:eastAsia="宋体" w:cs="宋体"/>
          <w:color w:val="000000"/>
          <w:kern w:val="0"/>
          <w:sz w:val="28"/>
          <w:szCs w:val="28"/>
          <w:shd w:val="clear" w:color="auto" w:fill="FFFFFF"/>
          <w:lang w:bidi="ar"/>
        </w:rPr>
      </w:pPr>
    </w:p>
    <w:p>
      <w:pPr>
        <w:widowControl/>
        <w:shd w:val="clear" w:color="auto" w:fill="FFFFFF"/>
        <w:spacing w:line="420" w:lineRule="atLeast"/>
        <w:jc w:val="center"/>
        <w:rPr>
          <w:rFonts w:ascii="楷体_GB2312" w:hAnsi="楷体_GB2312" w:eastAsia="楷体_GB2312" w:cs="楷体_GB2312"/>
          <w:sz w:val="32"/>
          <w:szCs w:val="32"/>
        </w:rPr>
      </w:pPr>
    </w:p>
    <w:p>
      <w:pPr>
        <w:pStyle w:val="11"/>
        <w:rPr>
          <w:rFonts w:hint="eastAsia" w:ascii="方正小标宋简体" w:hAnsi="方正小标宋简体" w:eastAsia="方正小标宋简体" w:cs="方正小标宋简体"/>
          <w:b w:val="0"/>
          <w:sz w:val="48"/>
          <w:szCs w:val="48"/>
        </w:rPr>
      </w:pPr>
    </w:p>
    <w:p>
      <w:pPr>
        <w:pStyle w:val="11"/>
        <w:rPr>
          <w:rFonts w:hint="eastAsia" w:ascii="方正小标宋简体" w:hAnsi="方正小标宋简体" w:eastAsia="方正小标宋简体" w:cs="方正小标宋简体"/>
          <w:b w:val="0"/>
          <w:sz w:val="48"/>
          <w:szCs w:val="48"/>
        </w:rPr>
      </w:pPr>
    </w:p>
    <w:p>
      <w:pPr>
        <w:pStyle w:val="11"/>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 xml:space="preserve"> </w:t>
      </w:r>
    </w:p>
    <w:p>
      <w:pPr>
        <w:rPr>
          <w:rFonts w:hint="eastAsia"/>
        </w:rPr>
      </w:pPr>
    </w:p>
    <w:p/>
    <w:p>
      <w:pPr>
        <w:ind w:firstLine="600" w:firstLineChars="200"/>
        <w:jc w:val="center"/>
        <w:rPr>
          <w:rFonts w:hint="eastAsia" w:ascii="方正小标宋简体" w:hAnsi="方正小标宋简体" w:eastAsia="方正小标宋简体" w:cs="方正小标宋简体"/>
          <w:bCs/>
          <w:color w:val="000000" w:themeColor="text1"/>
          <w:kern w:val="0"/>
          <w:sz w:val="30"/>
          <w:szCs w:val="30"/>
          <w14:textFill>
            <w14:solidFill>
              <w14:schemeClr w14:val="tx1"/>
            </w14:solidFill>
          </w14:textFill>
        </w:rPr>
      </w:pPr>
    </w:p>
    <w:p>
      <w:pPr>
        <w:ind w:firstLine="600" w:firstLineChars="200"/>
        <w:jc w:val="center"/>
        <w:rPr>
          <w:rFonts w:hint="eastAsia" w:ascii="方正小标宋简体" w:hAnsi="方正小标宋简体" w:eastAsia="方正小标宋简体" w:cs="方正小标宋简体"/>
          <w:bCs/>
          <w:color w:val="000000" w:themeColor="text1"/>
          <w:kern w:val="0"/>
          <w:sz w:val="30"/>
          <w:szCs w:val="30"/>
          <w14:textFill>
            <w14:solidFill>
              <w14:schemeClr w14:val="tx1"/>
            </w14:solidFill>
          </w14:textFill>
        </w:rPr>
      </w:pPr>
    </w:p>
    <w:p>
      <w:pPr>
        <w:ind w:firstLine="600" w:firstLineChars="200"/>
        <w:jc w:val="center"/>
        <w:rPr>
          <w:rFonts w:hint="eastAsia" w:ascii="方正小标宋简体" w:hAnsi="方正小标宋简体" w:eastAsia="方正小标宋简体" w:cs="方正小标宋简体"/>
          <w:bCs/>
          <w:color w:val="000000" w:themeColor="text1"/>
          <w:kern w:val="0"/>
          <w:sz w:val="30"/>
          <w:szCs w:val="30"/>
          <w14:textFill>
            <w14:solidFill>
              <w14:schemeClr w14:val="tx1"/>
            </w14:solidFill>
          </w14:textFill>
        </w:rPr>
      </w:pPr>
    </w:p>
    <w:p>
      <w:pPr>
        <w:ind w:firstLine="600" w:firstLineChars="200"/>
        <w:jc w:val="center"/>
        <w:rPr>
          <w:rFonts w:ascii="方正小标宋简体" w:hAnsi="方正小标宋简体" w:eastAsia="方正小标宋简体" w:cs="方正小标宋简体"/>
          <w:bCs/>
          <w:color w:val="000000" w:themeColor="text1"/>
          <w:kern w:val="0"/>
          <w:sz w:val="30"/>
          <w:szCs w:val="30"/>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30"/>
          <w:szCs w:val="30"/>
          <w14:textFill>
            <w14:solidFill>
              <w14:schemeClr w14:val="tx1"/>
            </w14:solidFill>
          </w14:textFill>
        </w:rPr>
        <w:t xml:space="preserve">  </w:t>
      </w:r>
    </w:p>
    <w:p>
      <w:pPr>
        <w:widowControl/>
        <w:shd w:val="clear" w:color="auto" w:fill="FFFFFF"/>
        <w:spacing w:line="420" w:lineRule="atLeast"/>
        <w:jc w:val="both"/>
        <w:rPr>
          <w:rFonts w:ascii="宋体" w:hAnsi="宋体" w:eastAsia="宋体" w:cs="宋体"/>
          <w:color w:val="000000"/>
          <w:kern w:val="0"/>
          <w:sz w:val="28"/>
          <w:szCs w:val="28"/>
          <w:shd w:val="clear" w:color="auto" w:fill="FFFFFF"/>
          <w:lang w:bidi="ar"/>
        </w:rPr>
      </w:pPr>
    </w:p>
    <w:p>
      <w:pPr>
        <w:widowControl/>
        <w:spacing w:line="600" w:lineRule="exact"/>
        <w:jc w:val="center"/>
        <w:rPr>
          <w:rFonts w:ascii="黑体" w:hAnsi="黑体" w:eastAsia="黑体" w:cs="黑体"/>
          <w:bCs/>
          <w:color w:val="000000"/>
          <w:sz w:val="36"/>
          <w:szCs w:val="36"/>
          <w:lang w:bidi="ar"/>
        </w:rPr>
      </w:pPr>
      <w:r>
        <w:rPr>
          <w:rFonts w:hint="eastAsia" w:ascii="黑体" w:hAnsi="黑体" w:eastAsia="黑体" w:cs="黑体"/>
          <w:bCs/>
          <w:color w:val="000000"/>
          <w:sz w:val="36"/>
          <w:szCs w:val="36"/>
          <w:lang w:bidi="ar"/>
        </w:rPr>
        <w:t>山西中医药大学附属医院党委</w:t>
      </w:r>
    </w:p>
    <w:p>
      <w:pPr>
        <w:widowControl/>
        <w:spacing w:line="600" w:lineRule="exact"/>
        <w:jc w:val="center"/>
        <w:rPr>
          <w:rFonts w:hint="eastAsia" w:ascii="微软雅黑" w:hAnsi="微软雅黑" w:eastAsia="微软雅黑" w:cs="微软雅黑"/>
          <w:b/>
          <w:i w:val="0"/>
          <w:caps w:val="0"/>
          <w:color w:val="000000"/>
          <w:spacing w:val="0"/>
          <w:sz w:val="36"/>
          <w:szCs w:val="36"/>
          <w:shd w:val="clear" w:fill="FFFFFF"/>
          <w:lang w:val="en-US" w:eastAsia="zh-CN"/>
        </w:rPr>
      </w:pPr>
      <w:r>
        <w:rPr>
          <w:rFonts w:hint="eastAsia" w:ascii="黑体" w:hAnsi="黑体" w:eastAsia="黑体" w:cs="黑体"/>
          <w:bCs/>
          <w:color w:val="000000"/>
          <w:sz w:val="36"/>
          <w:szCs w:val="36"/>
          <w:lang w:bidi="ar"/>
        </w:rPr>
        <w:t>2021年</w:t>
      </w:r>
      <w:r>
        <w:rPr>
          <w:rFonts w:hint="eastAsia" w:ascii="黑体" w:hAnsi="黑体" w:eastAsia="黑体" w:cs="黑体"/>
          <w:bCs/>
          <w:color w:val="000000"/>
          <w:sz w:val="36"/>
          <w:szCs w:val="36"/>
          <w:lang w:val="en-US" w:eastAsia="zh-CN" w:bidi="ar"/>
        </w:rPr>
        <w:t>6</w:t>
      </w:r>
      <w:r>
        <w:rPr>
          <w:rFonts w:hint="eastAsia" w:ascii="黑体" w:hAnsi="黑体" w:eastAsia="黑体" w:cs="黑体"/>
          <w:bCs/>
          <w:color w:val="000000"/>
          <w:sz w:val="36"/>
          <w:szCs w:val="36"/>
          <w:lang w:bidi="ar"/>
        </w:rPr>
        <w:t>月</w:t>
      </w:r>
    </w:p>
    <w:p>
      <w:pPr>
        <w:spacing w:before="0" w:beforeLines="0" w:after="0" w:afterLines="0" w:line="240" w:lineRule="auto"/>
        <w:ind w:left="0" w:leftChars="0" w:right="0" w:rightChars="0" w:firstLine="0" w:firstLineChars="0"/>
        <w:jc w:val="center"/>
        <w:rPr>
          <w:rFonts w:hint="eastAsia" w:ascii="宋体" w:hAnsi="宋体" w:eastAsia="宋体" w:cstheme="minorBidi"/>
          <w:kern w:val="2"/>
          <w:sz w:val="21"/>
          <w:szCs w:val="24"/>
          <w:lang w:val="en-US" w:eastAsia="zh-CN" w:bidi="ar-SA"/>
        </w:rPr>
      </w:pPr>
      <w:r>
        <w:rPr>
          <w:rFonts w:hint="eastAsia" w:ascii="方正小标宋简体" w:hAnsi="方正小标宋简体" w:eastAsia="方正小标宋简体" w:cs="方正小标宋简体"/>
          <w:sz w:val="52"/>
          <w:szCs w:val="52"/>
        </w:rPr>
        <w:t>目</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rPr>
        <w:t>录</w:t>
      </w:r>
    </w:p>
    <w:sdt>
      <w:sdtPr>
        <w:rPr>
          <w:rFonts w:ascii="宋体" w:hAnsi="宋体" w:eastAsia="宋体" w:cstheme="minorBidi"/>
          <w:kern w:val="2"/>
          <w:sz w:val="21"/>
          <w:szCs w:val="24"/>
          <w:lang w:val="en-US" w:eastAsia="zh-CN" w:bidi="ar-SA"/>
        </w:rPr>
        <w:id w:val="147483624"/>
        <w15:color w:val="DBDBDB"/>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kern w:val="0"/>
              <w:sz w:val="28"/>
              <w:szCs w:val="28"/>
              <w:lang w:val="en-US" w:eastAsia="zh-CN" w:bidi="ar-SA"/>
            </w:rPr>
            <w:t>一、党史专题</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TOC \o "1-3" \h \u </w:instrText>
          </w:r>
          <w:r>
            <w:rPr>
              <w:rFonts w:hint="eastAsia" w:ascii="楷体_GB2312" w:hAnsi="楷体_GB2312" w:eastAsia="楷体_GB2312" w:cs="楷体_GB2312"/>
              <w:b/>
              <w:bCs w:val="0"/>
              <w:sz w:val="28"/>
              <w:szCs w:val="28"/>
            </w:rPr>
            <w:fldChar w:fldCharType="separate"/>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_Toc29579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宣言：中国没有辜负社会主义</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_Toc29579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1</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2.</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_Toc28523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lang w:val="en-US" w:eastAsia="zh-CN"/>
            </w:rPr>
            <w:t>宣言：社会主义没有辜负中国</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_Toc28523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13</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3.评论员文章：</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_Toc2083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丰富展览形式 讲好党史故事</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_Toc2083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25</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4.评论员文章：</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_Toc11557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rPr>
            <w:t>从百年历程中感悟真理力量</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_Toc11557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27</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5.评论员文章：</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_Toc29713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沿着中国特色社会主义阔步前进</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_Toc29713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30</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二、最新会议和重要讲话精神</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6.</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_Toc13094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习近平在青海考察时</w:t>
          </w:r>
          <w:r>
            <w:rPr>
              <w:rFonts w:hint="eastAsia" w:ascii="楷体_GB2312" w:hAnsi="楷体_GB2312" w:eastAsia="楷体_GB2312" w:cs="楷体_GB2312"/>
              <w:b/>
              <w:bCs w:val="0"/>
              <w:i w:val="0"/>
              <w:caps w:val="0"/>
              <w:spacing w:val="0"/>
              <w:sz w:val="28"/>
              <w:szCs w:val="28"/>
              <w:shd w:val="clear" w:fill="FFFFFF"/>
              <w:lang w:eastAsia="zh-CN"/>
            </w:rPr>
            <w:t>发表重要讲话</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_Toc13094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33</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7.</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_Toc8181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《求是》杂志发表习近平总书记重要文章</w:t>
          </w:r>
          <w:r>
            <w:rPr>
              <w:rFonts w:hint="eastAsia" w:ascii="楷体_GB2312" w:hAnsi="楷体_GB2312" w:eastAsia="楷体_GB2312" w:cs="楷体_GB2312"/>
              <w:b/>
              <w:bCs w:val="0"/>
              <w:i w:val="0"/>
              <w:caps w:val="0"/>
              <w:spacing w:val="0"/>
              <w:sz w:val="28"/>
              <w:szCs w:val="28"/>
              <w:shd w:val="clear" w:fill="FFFFFF"/>
              <w:lang w:eastAsia="zh-CN"/>
            </w:rPr>
            <w:t>：</w:t>
          </w:r>
          <w:r>
            <w:rPr>
              <w:rFonts w:hint="eastAsia" w:ascii="楷体_GB2312" w:hAnsi="楷体_GB2312" w:eastAsia="楷体_GB2312" w:cs="楷体_GB2312"/>
              <w:b/>
              <w:bCs w:val="0"/>
              <w:i w:val="0"/>
              <w:caps w:val="0"/>
              <w:spacing w:val="0"/>
              <w:sz w:val="28"/>
              <w:szCs w:val="28"/>
              <w:shd w:val="clear" w:fill="FFFFFF"/>
            </w:rPr>
            <w:t>以史为镜、以史明志，知史爱党、知史爱国</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_Toc8181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42</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8.</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_Toc11419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习近平：用好红色资源，传承好红色基因 把红色江山世世代代传下去</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_Toc11419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44</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9.</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_Toc25869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中办印发《通知》</w:t>
          </w:r>
          <w:r>
            <w:rPr>
              <w:rFonts w:hint="eastAsia" w:ascii="楷体_GB2312" w:hAnsi="楷体_GB2312" w:eastAsia="楷体_GB2312" w:cs="楷体_GB2312"/>
              <w:b/>
              <w:bCs w:val="0"/>
              <w:i w:val="0"/>
              <w:caps w:val="0"/>
              <w:spacing w:val="0"/>
              <w:sz w:val="28"/>
              <w:szCs w:val="28"/>
              <w:shd w:val="clear" w:fill="FFFFFF"/>
              <w:lang w:val="en-US" w:eastAsia="zh-CN"/>
            </w:rPr>
            <w:t xml:space="preserve"> </w:t>
          </w:r>
          <w:r>
            <w:rPr>
              <w:rFonts w:hint="eastAsia" w:ascii="楷体_GB2312" w:hAnsi="楷体_GB2312" w:eastAsia="楷体_GB2312" w:cs="楷体_GB2312"/>
              <w:b/>
              <w:bCs w:val="0"/>
              <w:i w:val="0"/>
              <w:caps w:val="0"/>
              <w:spacing w:val="0"/>
              <w:sz w:val="28"/>
              <w:szCs w:val="28"/>
              <w:shd w:val="clear" w:fill="FFFFFF"/>
            </w:rPr>
            <w:t>在全社会开展党史、新中国史、改革开放史、社会主义发展史宣传教育</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_Toc25869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62</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_Toc21359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10.</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_Toc23187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《求是》杂志发表习近平总书记重要文章</w:t>
          </w:r>
          <w:r>
            <w:rPr>
              <w:rFonts w:hint="eastAsia" w:ascii="楷体_GB2312" w:hAnsi="楷体_GB2312" w:eastAsia="楷体_GB2312" w:cs="楷体_GB2312"/>
              <w:b/>
              <w:bCs w:val="0"/>
              <w:i w:val="0"/>
              <w:caps w:val="0"/>
              <w:spacing w:val="0"/>
              <w:sz w:val="28"/>
              <w:szCs w:val="28"/>
              <w:shd w:val="clear" w:fill="FFFFFF"/>
              <w:lang w:val="en-US" w:eastAsia="zh-CN"/>
            </w:rPr>
            <w:t xml:space="preserve">  </w:t>
          </w:r>
          <w:r>
            <w:rPr>
              <w:rFonts w:hint="eastAsia" w:ascii="楷体_GB2312" w:hAnsi="楷体_GB2312" w:eastAsia="楷体_GB2312" w:cs="楷体_GB2312"/>
              <w:b/>
              <w:bCs w:val="0"/>
              <w:i w:val="0"/>
              <w:caps w:val="0"/>
              <w:spacing w:val="0"/>
              <w:sz w:val="28"/>
              <w:szCs w:val="28"/>
              <w:shd w:val="clear" w:fill="FFFFFF"/>
            </w:rPr>
            <w:t>学好“四史”，永葆初心、永担使命</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_Toc23187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66</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11.</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_Toc31284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中共中央政治局召开会议</w:t>
          </w:r>
          <w:r>
            <w:rPr>
              <w:rFonts w:hint="eastAsia" w:ascii="楷体_GB2312" w:hAnsi="楷体_GB2312" w:eastAsia="楷体_GB2312" w:cs="楷体_GB2312"/>
              <w:b/>
              <w:bCs w:val="0"/>
              <w:i w:val="0"/>
              <w:caps w:val="0"/>
              <w:spacing w:val="0"/>
              <w:sz w:val="28"/>
              <w:szCs w:val="28"/>
              <w:shd w:val="clear" w:fill="FFFFFF"/>
              <w:lang w:val="en-US" w:eastAsia="zh-CN"/>
            </w:rPr>
            <w:t xml:space="preserve"> </w:t>
          </w:r>
          <w:r>
            <w:rPr>
              <w:rFonts w:hint="eastAsia" w:ascii="楷体_GB2312" w:hAnsi="楷体_GB2312" w:eastAsia="楷体_GB2312" w:cs="楷体_GB2312"/>
              <w:b/>
              <w:bCs w:val="0"/>
              <w:i w:val="0"/>
              <w:caps w:val="0"/>
              <w:spacing w:val="0"/>
              <w:sz w:val="28"/>
              <w:szCs w:val="28"/>
              <w:shd w:val="clear" w:fill="FFFFFF"/>
            </w:rPr>
            <w:t xml:space="preserve">听取“十四五”时期积极应对人口老龄化重大政策举措汇报 </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_Toc31284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68</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_Toc5989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12.</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_Toc31415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两院院士大会中国科协第十次全国代表大会在京召开</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_Toc31415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71</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三、医疗卫生领域重要讲话精神</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13.</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_Toc15038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国家中医药管理局党组召开会议</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rPr>
            <w:t>传达学习习近平总书记在河南南阳调研时对中医药工作的重要指示精神</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_Toc15038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80</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14.</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_Toc11431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习近平主持召开中央全面深化改革委员会第十九次会议强调</w:t>
          </w:r>
          <w:r>
            <w:rPr>
              <w:rFonts w:hint="eastAsia" w:ascii="楷体_GB2312" w:hAnsi="楷体_GB2312" w:eastAsia="楷体_GB2312" w:cs="楷体_GB2312"/>
              <w:b/>
              <w:bCs w:val="0"/>
              <w:i w:val="0"/>
              <w:caps w:val="0"/>
              <w:spacing w:val="0"/>
              <w:sz w:val="28"/>
              <w:szCs w:val="28"/>
              <w:shd w:val="clear" w:fill="FFFFFF"/>
              <w:lang w:val="en-US" w:eastAsia="zh-CN"/>
            </w:rPr>
            <w:t xml:space="preserve">  </w:t>
          </w:r>
          <w:r>
            <w:rPr>
              <w:rFonts w:hint="eastAsia" w:ascii="楷体_GB2312" w:hAnsi="楷体_GB2312" w:eastAsia="楷体_GB2312" w:cs="楷体_GB2312"/>
              <w:b/>
              <w:bCs w:val="0"/>
              <w:i w:val="0"/>
              <w:caps w:val="0"/>
              <w:spacing w:val="0"/>
              <w:sz w:val="28"/>
              <w:szCs w:val="28"/>
              <w:shd w:val="clear" w:fill="FFFFFF"/>
            </w:rPr>
            <w:t>完善科技成果评价机制深化医疗服务价格改革</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_Toc11431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83</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15.</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_Toc22439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习近平出席全球健康峰会并发表重要讲话</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_Toc22439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89</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16.</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_Toc25844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caps w:val="0"/>
              <w:spacing w:val="0"/>
              <w:sz w:val="28"/>
              <w:szCs w:val="28"/>
              <w:shd w:val="clear" w:fill="FFFFFF"/>
            </w:rPr>
            <w:t>全球健康峰会罗马宣言</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_Toc25844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92</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四、法律法规专题</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17.</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_Toc26834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i w:val="0"/>
              <w:iCs w:val="0"/>
              <w:caps w:val="0"/>
              <w:spacing w:val="0"/>
              <w:kern w:val="0"/>
              <w:sz w:val="28"/>
              <w:szCs w:val="28"/>
              <w:shd w:val="clear" w:fill="FFFFFF"/>
              <w:lang w:val="en-US" w:eastAsia="zh-CN" w:bidi="ar"/>
            </w:rPr>
            <w:t>中华人民共和国反食品浪费法</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_Toc26834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101</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val="en-US" w:eastAsia="zh-CN"/>
            </w:rPr>
            <w:t>18.</w:t>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HYPERLINK \l _Toc21141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中华人民共和国档案法</w:t>
          </w:r>
          <w:r>
            <w:rPr>
              <w:rFonts w:hint="eastAsia" w:ascii="楷体_GB2312" w:hAnsi="楷体_GB2312" w:eastAsia="楷体_GB2312" w:cs="楷体_GB2312"/>
              <w:b/>
              <w:bCs w:val="0"/>
              <w:sz w:val="28"/>
              <w:szCs w:val="28"/>
            </w:rPr>
            <w:tab/>
          </w:r>
          <w:r>
            <w:rPr>
              <w:rFonts w:hint="eastAsia" w:ascii="楷体_GB2312" w:hAnsi="楷体_GB2312" w:eastAsia="楷体_GB2312" w:cs="楷体_GB2312"/>
              <w:b/>
              <w:bCs w:val="0"/>
              <w:sz w:val="28"/>
              <w:szCs w:val="28"/>
            </w:rPr>
            <w:fldChar w:fldCharType="begin"/>
          </w:r>
          <w:r>
            <w:rPr>
              <w:rFonts w:hint="eastAsia" w:ascii="楷体_GB2312" w:hAnsi="楷体_GB2312" w:eastAsia="楷体_GB2312" w:cs="楷体_GB2312"/>
              <w:b/>
              <w:bCs w:val="0"/>
              <w:sz w:val="28"/>
              <w:szCs w:val="28"/>
            </w:rPr>
            <w:instrText xml:space="preserve"> PAGEREF _Toc21141 \h </w:instrText>
          </w:r>
          <w:r>
            <w:rPr>
              <w:rFonts w:hint="eastAsia" w:ascii="楷体_GB2312" w:hAnsi="楷体_GB2312" w:eastAsia="楷体_GB2312" w:cs="楷体_GB2312"/>
              <w:b/>
              <w:bCs w:val="0"/>
              <w:sz w:val="28"/>
              <w:szCs w:val="28"/>
            </w:rPr>
            <w:fldChar w:fldCharType="separate"/>
          </w:r>
          <w:r>
            <w:rPr>
              <w:rFonts w:hint="eastAsia" w:ascii="楷体_GB2312" w:hAnsi="楷体_GB2312" w:eastAsia="楷体_GB2312" w:cs="楷体_GB2312"/>
              <w:b/>
              <w:bCs w:val="0"/>
              <w:sz w:val="28"/>
              <w:szCs w:val="28"/>
            </w:rPr>
            <w:t>111</w:t>
          </w:r>
          <w:r>
            <w:rPr>
              <w:rFonts w:hint="eastAsia" w:ascii="楷体_GB2312" w:hAnsi="楷体_GB2312" w:eastAsia="楷体_GB2312" w:cs="楷体_GB2312"/>
              <w:b/>
              <w:bCs w:val="0"/>
              <w:sz w:val="28"/>
              <w:szCs w:val="28"/>
            </w:rPr>
            <w:fldChar w:fldCharType="end"/>
          </w:r>
          <w:r>
            <w:rPr>
              <w:rFonts w:hint="eastAsia" w:ascii="楷体_GB2312" w:hAnsi="楷体_GB2312" w:eastAsia="楷体_GB2312" w:cs="楷体_GB2312"/>
              <w:b/>
              <w:bCs w:val="0"/>
              <w:sz w:val="28"/>
              <w:szCs w:val="28"/>
            </w:rPr>
            <w:fldChar w:fldCharType="end"/>
          </w:r>
        </w:p>
        <w:p>
          <w:pPr>
            <w:pStyle w:val="8"/>
            <w:keepNext w:val="0"/>
            <w:keepLines w:val="0"/>
            <w:pageBreakBefore w:val="0"/>
            <w:widowControl w:val="0"/>
            <w:tabs>
              <w:tab w:val="left" w:pos="2991"/>
              <w:tab w:val="left" w:pos="3022"/>
              <w:tab w:val="center" w:pos="4213"/>
              <w:tab w:val="center" w:pos="4533"/>
              <w:tab w:val="right" w:leader="dot" w:pos="8296"/>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28"/>
              <w:szCs w:val="28"/>
            </w:rPr>
            <w:fldChar w:fldCharType="end"/>
          </w:r>
        </w:p>
      </w:sdtContent>
    </w:sdt>
    <w:p>
      <w:pPr>
        <w:spacing w:line="600" w:lineRule="exact"/>
        <w:jc w:val="center"/>
        <w:rPr>
          <w:rFonts w:hint="eastAsia" w:ascii="仿宋_GB2312" w:hAnsi="仿宋_GB2312" w:eastAsia="仿宋_GB2312" w:cs="仿宋_GB2312"/>
          <w:b/>
          <w:kern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仿宋_GB2312" w:hAnsi="仿宋_GB2312" w:eastAsia="仿宋_GB2312" w:cs="仿宋_GB2312"/>
          <w:b w:val="0"/>
          <w:bCs/>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both"/>
        <w:rPr>
          <w:rFonts w:hint="eastAsia" w:ascii="方正小标宋简体" w:hAnsi="方正小标宋简体" w:eastAsia="方正小标宋简体" w:cs="方正小标宋简体"/>
          <w:b w:val="0"/>
          <w:bCs/>
          <w:i w:val="0"/>
          <w:caps w:val="0"/>
          <w:color w:val="000000"/>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both"/>
        <w:rPr>
          <w:rFonts w:hint="eastAsia" w:ascii="方正小标宋简体" w:hAnsi="方正小标宋简体" w:eastAsia="方正小标宋简体" w:cs="方正小标宋简体"/>
          <w:b w:val="0"/>
          <w:bCs/>
          <w:i w:val="0"/>
          <w:caps w:val="0"/>
          <w:color w:val="000000"/>
          <w:spacing w:val="0"/>
          <w:sz w:val="30"/>
          <w:szCs w:val="30"/>
          <w:shd w:val="clear" w:fill="FFFFFF"/>
        </w:rPr>
        <w:sectPr>
          <w:pgSz w:w="11906" w:h="16838"/>
          <w:pgMar w:top="1440" w:right="1800" w:bottom="1440" w:left="1800" w:header="851" w:footer="992" w:gutter="0"/>
          <w:cols w:space="425" w:num="1"/>
          <w:docGrid w:type="lines" w:linePitch="312" w:charSpace="0"/>
        </w:sectPr>
      </w:pPr>
      <w:bookmarkStart w:id="30" w:name="_GoBack"/>
      <w:bookmarkEnd w:id="30"/>
    </w:p>
    <w:p>
      <w:pPr>
        <w:pStyle w:val="2"/>
        <w:bidi w:val="0"/>
        <w:jc w:val="center"/>
        <w:rPr>
          <w:rFonts w:hint="eastAsia" w:ascii="方正小标宋简体" w:hAnsi="方正小标宋简体" w:eastAsia="方正小标宋简体" w:cs="方正小标宋简体"/>
          <w:b w:val="0"/>
          <w:bCs/>
          <w:sz w:val="52"/>
          <w:szCs w:val="52"/>
        </w:rPr>
      </w:pPr>
      <w:bookmarkStart w:id="1" w:name="_Toc29579"/>
      <w:r>
        <w:rPr>
          <w:rFonts w:hint="eastAsia" w:ascii="方正小标宋简体" w:hAnsi="方正小标宋简体" w:eastAsia="方正小标宋简体" w:cs="方正小标宋简体"/>
          <w:b w:val="0"/>
          <w:bCs/>
          <w:sz w:val="52"/>
          <w:szCs w:val="52"/>
        </w:rPr>
        <w:t>宣言：中国没有辜负社会主义</w:t>
      </w:r>
      <w:bookmarkEnd w:id="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rPr>
          <w:rFonts w:hint="eastAsia"/>
        </w:rPr>
      </w:pPr>
      <w:r>
        <w:rPr>
          <w:rStyle w:val="14"/>
          <w:rFonts w:hint="eastAsia" w:ascii="楷体_GB2312" w:hAnsi="楷体_GB2312" w:eastAsia="楷体_GB2312" w:cs="楷体_GB2312"/>
          <w:b w:val="0"/>
          <w:bCs w:val="0"/>
          <w:i w:val="0"/>
          <w:iCs w:val="0"/>
          <w:caps w:val="0"/>
          <w:color w:val="262626"/>
          <w:spacing w:val="0"/>
          <w:sz w:val="32"/>
          <w:szCs w:val="32"/>
          <w:lang w:val="en-US" w:eastAsia="zh-CN"/>
        </w:rPr>
        <w:t>2021-06-07    来源：新华社</w:t>
      </w:r>
    </w:p>
    <w:p>
      <w:pPr>
        <w:rPr>
          <w:rFonts w:hint="eastAsia"/>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英国伦敦，大英博物馆，1516年出版的莫尔的《乌托邦》一书静静躺在展柜里。同时留在这座博物馆图书阅览室地板上的，是一位伟人厚重的足印。正是这位为人类解放事业奋斗终身的马克思，将社会主义从空想变为科学，从而广泛而深刻地影响了世界，也广泛而深刻地改变了中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国北京，人民大会堂，习近平总书记2016年在庆祝中国共产党成立95周年大会上向世界宣示：中国共产党领导中国人民取得的伟大胜利，使具有500年历史的社会主义主张在世界上人口最多的国家成功开辟出具有高度现实性和可行性的正确道路，让科学社会主义在21世纪焕发出新的蓬勃生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数百年奔流激荡。曾经苦难深重，如今意气昂扬。在科学真理和崇高理想的指引下，中国大地发生历史巨变，我们无比坚定，社会主义没有辜负中国！在中国共产党领导人民的顽强奋斗中，信仰的光芒熠熠闪烁，伟大的事业青春盎然，我们无比自豪，中国没有辜负社会主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left"/>
        <w:textAlignment w:val="auto"/>
        <w:rPr>
          <w:rFonts w:hint="eastAsia" w:ascii="仿宋_GB2312" w:hAnsi="仿宋_GB2312" w:eastAsia="仿宋_GB2312" w:cs="仿宋_GB2312"/>
          <w:i w:val="0"/>
          <w:caps w:val="0"/>
          <w:color w:val="333333"/>
          <w:spacing w:val="0"/>
          <w:sz w:val="32"/>
          <w:szCs w:val="32"/>
        </w:rPr>
      </w:pPr>
      <w:r>
        <w:rPr>
          <w:rStyle w:val="14"/>
          <w:rFonts w:hint="eastAsia" w:ascii="仿宋_GB2312" w:hAnsi="仿宋_GB2312" w:eastAsia="仿宋_GB2312" w:cs="仿宋_GB2312"/>
          <w:i w:val="0"/>
          <w:caps w:val="0"/>
          <w:color w:val="7B0C00"/>
          <w:spacing w:val="0"/>
          <w:kern w:val="0"/>
          <w:sz w:val="32"/>
          <w:szCs w:val="32"/>
          <w:shd w:val="clear" w:fill="FFFFFF"/>
          <w:lang w:val="en-US" w:eastAsia="zh-CN" w:bidi="ar"/>
        </w:rPr>
        <w:t>（一）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走进江苏常州的瞿秋白纪念馆，“我总想为大家辟一条光明的路”的誓言格外醒目。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国共产党这个百折不回的寻路者、大勇无畏的开路人，面对种种考验、重重难关，以愚公移山的坚定、精卫填海的奉献，带领中国人民走出了一条险峻而壮丽、艰辛而宽广的中国道路。中国特色社会主义道路，是党和人民100年奋斗、创造、积累的根本成就，是引领中国进步、增进人民福祉、实现民族复兴的康庄大道。</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这是一条在历史洪流中扭转民族命运、书写人间奇迹的奋斗之路。在“山重水复疑无路”的彷徨困顿中，马克思主义给中国带来“柳暗花明”。从此，中国共产党开展了以马克思主义之“矢”射中国之“的”的伟大实践。为了推翻“三座大山”，党领导人民开创了农村包围城市、武装夺取政权的革命道路，建立了新中国。为了改变一穷二白的落后面貌，我们建立起全新的社会主义制度，形成了独立的比较完整的工业体系和国民经济体系，并在总结正反两方面经验的基础上，开启了改革开放的伟大航程，极大解放和发展了生产力。面对民族复兴和世界变局的交织激荡，我们坚定理想信念、保持战略定力，围绕坚持和发展中国特色社会主义，完善总体布局、确立战略布局，引领中华民族迎来了从站起来到富起来、强起来的伟大飞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这是一条把人民放在最高位置，得民心、顺民意、惠民利的初心之路。“人民就是江山，共产党打江山、守江山，守的是人民的心，为的是让人民过上好日子。”一代代共产党人为了人民的利益和福祉，把青春和生命、鲜血和汗水，倾注在这片可爱的土地。“小康路上一个都不能少”！为了让幸福的阳光洒遍神州每一个角落，习近平总书记带领全党全国打响脱贫攻坚战，25.5万个驻村工作队挺进一线，近200万名乡镇干部、数百万村干部倾力奋战，八年时间实现了9899万农村贫困人口全部脱贫，832个贫困县全部摘帽，12.8万个贫困村全部出列。这是党、人民、民族的伟大光荣，是我国社会主义制度优越性的充分体现，标志着中华民族向着共同富裕迈出了一大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这是一条在经济文化落后国家探索建设现代化的创造之路。现代化是世界近代以来的历史潮流，也寄托着马克思主义先驱对理想社会的期许。错失了工业革命机遇的中国，从所谓“天朝上国”跌落成任人宰割的“鱼肉”。严复著《原强》《辟韩》，郭嵩焘著《使西纪程》，孙中山著《建国方略》，都见证着对现代化的希望和失望。只有中国共产党登上历史舞台，根除了帝国主义和封建主义的祸根，实现了经济基础和上层建筑的彻底改造，才为中国现代化提供了根本前提。从“四个现代化”目标到“三步走”战略，从建设小康社会到建设现代化强国……党领导人民不但用几十年时间走完了发达国家几百年走过的工业化历程，而且探索开辟了物质文明和精神文明相协调、全体人民共同富裕、人与自然和谐共生、走和平发展道路的中国式现代化，为人类社会发展提供了现代化的全新选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这是一条始终保持革命精神、以党的自我革命引领伟大社会革命的锻造之路。列宁指出：“无产阶级在争取政权的斗争中，除了组织，没有别的武器。”把曾经“一盘散沙”的中国凝聚起来，不能不依靠有理想、有纪律的马克思主义政党；为宏伟的目标、艰巨的任务而奋斗，不能不保持党的先进性和纯洁性、创造力和战斗力。古田会议、遵义会议、延安整风、“两个务必”、伟大工程和新的伟大工程……每到重大关头，党都指引着前进的方向、担当起历史的责任，坚持真理、修正错误，带领人民翻过一座又一座山，夺取一个又一个胜利。党的十八大以来，以习近平同志为核心的党中央坚持党对一切工作的领导，以自我革命精神推进全面从严治党，以党的革命性锻造引领新的伟大斗争。“打铁必须自身硬。”新时代共产党人用决心和勇气夯实了事业常青之基，用行动回答了跳出“历史周期率”的世纪之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2021年3月，俄罗斯联邦共产党中央委员会主席根纳季·久加诺夫在《真理报》撰文指出：“中国共产党的经验证明，20世纪末社会主义的失利，并不是各种反共产主义者喜欢说的‘乌托邦社会主义计划的失败’……在中共领导下，中国人民有能力应对时代的一切挑战，沿着建设新时代中国特色社会主义的正确道路前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中国用铁一般的事实宣告：历史没有终结也不会终结，社会主义生机蓬勃、前途无限！中国特色社会主义道路不但走得对、走得通，而且必将通往更加光明的未来！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left"/>
        <w:textAlignment w:val="auto"/>
        <w:rPr>
          <w:rFonts w:hint="eastAsia" w:ascii="仿宋_GB2312" w:hAnsi="仿宋_GB2312" w:eastAsia="仿宋_GB2312" w:cs="仿宋_GB2312"/>
          <w:i w:val="0"/>
          <w:caps w:val="0"/>
          <w:color w:val="333333"/>
          <w:spacing w:val="0"/>
          <w:sz w:val="32"/>
          <w:szCs w:val="32"/>
        </w:rPr>
      </w:pPr>
      <w:r>
        <w:rPr>
          <w:rStyle w:val="14"/>
          <w:rFonts w:hint="eastAsia" w:ascii="仿宋_GB2312" w:hAnsi="仿宋_GB2312" w:eastAsia="仿宋_GB2312" w:cs="仿宋_GB2312"/>
          <w:i w:val="0"/>
          <w:caps w:val="0"/>
          <w:color w:val="7B0C00"/>
          <w:spacing w:val="0"/>
          <w:kern w:val="0"/>
          <w:sz w:val="32"/>
          <w:szCs w:val="32"/>
          <w:shd w:val="clear" w:fill="FFFFFF"/>
          <w:lang w:val="en-US" w:eastAsia="zh-CN" w:bidi="ar"/>
        </w:rPr>
        <w:t>（二）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马克思主义为人间带回真理的火种，但它并没有结束真理，而是开启了真理之书的扉页。中国，以鲜活厚重的理论创新、思想创造，在科学社会主义这部巨著里写下了属于自己的不朽篇章。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——坚守：中国从未背离科学社会主义基本原则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马克思、恩格斯曾对未来社会主义社会的发展过程、发展方向、一般特征作过科学预测和设想。比如，在生产资料公有制基础上组织生产，满足全体社会成员的需要是社会主义生产的根本目的；对社会生产进行有计划的指导和调节，实行等量劳动领取等量产品的按劳分配原则；合乎自然规律地改造和利用自然……这些构成了科学社会主义基本原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百年峥嵘岁月，无论弱小还是强大，无论处于高潮还是遭遇挫折，中国共产党从未动摇对科学社会主义基本原则的坚持。我们坚持党的领导；坚持人民民主专政的国体和人民代表大会制度的政体；坚持劳动光荣、按劳分配的社会主义分配原则；坚持把人的价值放在第一位，不断促进人的全面发展和社会全面进步……这些都在新的历史条件下体现了科学社会主义基本原则，赓续了社会主义的基因血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——发展：中国不断推进马克思主义中国化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“马克思的整个世界观不是教义，而是方法。它提供的不是现成的教条，而是进一步研究的出发点和供这种研究使用的方法。”只有发展马克思主义，才能坚持马克思主义，这就是历史的辩证法。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百年风雨兼程，中国共产党始终高举真理的旗帜、进行理论的创造，坚持解放思想和实事求是相统一、培元固本和守正创新相统一，不断推进马克思主义基本原理同中国实际相结合，产生了毛泽东思想、邓小平理论、“三个代表”重要思想、科学发展观等重大理论创新成果，不断丰富和发展中国化的马克思主义，用与时俱进的科学理论回答了“中国向何处去、社会主义向何处去”的历史课题、时代之问。这些深深扎根于中国大地的思想成果，深刻影响着国家民族的前途命运，极大改变着中国人民的精神面貌，社会主义参天大树在世界东方根深叶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——领航：引领中国、影响世界的当代中国马克思主义、21世纪马克思主义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哲学把无产阶级作为自己的物质武器。同样，无产阶级也把哲学作为自己的精神武器。”从现实的此岸通向梦想的彼岸，从必然王国通向自由王国，必定依靠揭示客观规律、洞察历史大势、回应时代呼声的科学理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百年大江奔流，在中华民族伟大复兴的关键时期，在当今世界动荡变革的历史变局之中，中国共产党人凭着历史的积淀、理想的坚守、开拓的勇毅，紧紧围绕新时代坚持和发展什么样的中国特色社会主义、怎样坚持和发展中国特色社会主义，推进实践的新革命、思想的新长征，结出了饱含中国精神、时代精华的硕果——习近平新时代中国特色社会主义思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国共产党领导是中国特色社会主义最本质的特征”“坚持以人民为中心的发展思想”“推动全体人民共同富裕取得更为明显的实质性进展”“充分发挥市场在资源配置中的决定性作用，更好发挥政府作用”“坚持创新、协调、绿色、开放、共享的发展理念”“绿水青山就是金山银山”“推动构建人类命运共同体”……这些富有创见的思想、观点和论断，对马克思主义作出了原创性、时代性贡献，开拓了中国特色社会主义的新境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新时代中国共产党人赋予马克思主义以鲜明的中国特色、民族特色、时代特色，使人们对共产党执政规律、社会主义建设规律、人类社会发展规律的认识达到了一个新的历史高度，使科学社会主义释放出具有强大说服力、感召力的真理光芒！</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left"/>
        <w:textAlignment w:val="auto"/>
        <w:rPr>
          <w:rFonts w:hint="eastAsia" w:ascii="仿宋_GB2312" w:hAnsi="仿宋_GB2312" w:eastAsia="仿宋_GB2312" w:cs="仿宋_GB2312"/>
          <w:i w:val="0"/>
          <w:caps w:val="0"/>
          <w:color w:val="333333"/>
          <w:spacing w:val="0"/>
          <w:sz w:val="32"/>
          <w:szCs w:val="32"/>
        </w:rPr>
      </w:pPr>
      <w:r>
        <w:rPr>
          <w:rStyle w:val="14"/>
          <w:rFonts w:hint="eastAsia" w:ascii="仿宋_GB2312" w:hAnsi="仿宋_GB2312" w:eastAsia="仿宋_GB2312" w:cs="仿宋_GB2312"/>
          <w:i w:val="0"/>
          <w:caps w:val="0"/>
          <w:color w:val="7B0C00"/>
          <w:spacing w:val="0"/>
          <w:kern w:val="0"/>
          <w:sz w:val="32"/>
          <w:szCs w:val="32"/>
          <w:shd w:val="clear" w:fill="FFFFFF"/>
          <w:lang w:val="en-US" w:eastAsia="zh-CN" w:bidi="ar"/>
        </w:rPr>
        <w:t>（三）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从莫尔笔下的“乌托邦”，到康帕内拉书中的“太阳城”，从摩莱里苦心写就的《自然法典》，到欧文身体力行的“新和谐公社”，从只存在了72天的巴黎公社，到世界上第一个社会主义国家苏联，人类对社会主义社会和制度形态的探索从未停止。中国在社会主义道路上的制度探索和实践，成就了经济快速发展和社会长期稳定“两大奇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国共产党一经成立，就把建立体现社会主义原则的制度作为追求。无论是互助合作运动还是工农兵代表大会制度，无论是“三三制”还是“豆选法”，这些在革命根据地的早期实践，都蕴含着社会主义的制度因素和价值理念，为建立新型国家制度积累了宝贵经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新中国成立后，我们及时把成功的实践经验转化为制度成果，使我国国家制度既体现科学社会主义基本原则，又符合中国的特殊国情。社会主义公有制、人民代表大会制度、中国共产党领导的多党合作和政治协商制度、民族区域自治制度等一系列制度逐步建立健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习近平总书记深刻指出：“制度问题更带有根本性、全局性、稳定性、长期性。”“只有扎根本国土壤、汲取充沛养分的制度，才最可靠、也最管用。”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进入新时代，我们聚焦坚持和完善中国特色社会主义制度、推进国家治理体系和治理能力现代化，在实践探索的基础上加强顶层设计和战略安排，党和国家制度建设“施工图”恢弘展开。从党的领导、人民代表大会、坚持马克思主义在意识形态领域指导地位、党对人民军队的绝对领导等根本制度，到社会主义基本经济制度、基本政治制度，再到不同领域具有创新性、支撑性的重要制度，中国特色社会主义制度体系层次分明、系统完备，各项制度更加成熟、更加定型，在国家治理中日益显现出巨大的制度效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危机是制度的试金石。面对百年不遇的新冠肺炎疫情，党领导人民不惜一切代价阻断疫情传播链条，不惜一切代价抢救生命，仅用3个月左右的时间取得了武汉保卫战、湖北保卫战的决定性成果，以最快速度研制出安全有效的疫苗，在压力巨大的情况下确保了经济发展、社会稳定，并为世界各国抗击疫情提供了有力支持。中国速度、中国奇迹的背后，是人民至上、生命至上的社会主义价值理念，是同舟共济、集中力量办大事的制度优越性，是心系世界人民安危福祉的国际主义精神！</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德国政治家埃贡·克伦茨这样评价：中国应对这场全球性危机的方式方法，展示了社会主义的制度优势。资本主义世界的旧药方已经不受欢迎，重心正在发生偏移。阿根廷学者马塞洛·罗德里格斯这样写道：这场危机再次凸显了两种理念之争，一种是资本主义，将所有社会关系都商品化，倡导消费主义、个人主义、剥削和社会达尔文主义；另一种是社会主义，倡导健康、教育、文化等不是市场上可交易的商品，而是人民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在中国特色社会主义制度下，中国人民享受着前所未有的民主、自由和人权，感受着前所未有的获得感、幸福感、安全感。中国制度和治理体系是党和人民历尽千辛万苦、付出巨大代价取得的伟大成就，矗立起人类制度文明和政治文明发展史上的一座丰碑！</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left"/>
        <w:textAlignment w:val="auto"/>
        <w:rPr>
          <w:rStyle w:val="14"/>
          <w:rFonts w:hint="eastAsia" w:ascii="仿宋_GB2312" w:hAnsi="仿宋_GB2312" w:eastAsia="仿宋_GB2312" w:cs="仿宋_GB2312"/>
          <w:i w:val="0"/>
          <w:caps w:val="0"/>
          <w:color w:val="7B0C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3" w:firstLineChars="200"/>
        <w:jc w:val="left"/>
        <w:textAlignment w:val="auto"/>
        <w:rPr>
          <w:rFonts w:hint="eastAsia" w:ascii="仿宋_GB2312" w:hAnsi="仿宋_GB2312" w:eastAsia="仿宋_GB2312" w:cs="仿宋_GB2312"/>
          <w:i w:val="0"/>
          <w:caps w:val="0"/>
          <w:color w:val="333333"/>
          <w:spacing w:val="0"/>
          <w:sz w:val="32"/>
          <w:szCs w:val="32"/>
        </w:rPr>
      </w:pPr>
      <w:r>
        <w:rPr>
          <w:rStyle w:val="14"/>
          <w:rFonts w:hint="eastAsia" w:ascii="仿宋_GB2312" w:hAnsi="仿宋_GB2312" w:eastAsia="仿宋_GB2312" w:cs="仿宋_GB2312"/>
          <w:i w:val="0"/>
          <w:caps w:val="0"/>
          <w:color w:val="7B0C00"/>
          <w:spacing w:val="0"/>
          <w:kern w:val="0"/>
          <w:sz w:val="32"/>
          <w:szCs w:val="32"/>
          <w:shd w:val="clear" w:fill="FFFFFF"/>
          <w:lang w:val="en-US" w:eastAsia="zh-CN" w:bidi="ar"/>
        </w:rPr>
        <w:t>（四）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文化自信是一个国家、一个民族发展中更基本、更深沉、更持久的力量。”源自于源远流长的中华优秀传统文化，熔铸于党领导人民创造的革命文化和社会主义先进文化，植根于中国特色社会主义伟大实践……历经百年，中国特色社会主义文化已经融入在中国共产党的精神血脉，时刻形塑着亿万中国人的精神气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悠远的文明传承是她的基因。今年3月22日，正在福建考察的习近平总书记来到朱熹园，语重心长地指出：“如果没有中华五千年文明，哪里有什么中国特色？如果不是中国特色，哪有我们今天这么成功的中国特色社会主义道路？”五千年文明的薪火相传、生生不息，赋予了我们党百折不挠的顽强与坚韧；中华文化特有的气质和禀赋，赋予了我们党质朴刚健、艰苦奋斗的宝贵品格；华夏先人对天下大同的追求向往，赋予了我们党心系苍生、天下为公的博大胸襟。凝结着人类思想精华的马克思主义，激活了古老的华夏文明；历史上唯一一个从未中断的伟大文明，又为马克思主义在中国的发展注入丰富的养分和深厚的动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威武不屈的革命精神是她的本色。在一百年来党领导人民开天辟地、改天换地、翻天覆地的进程中，不但书写了足以彪炳史册的伟大功绩，而且铸就了可歌可泣、光照千秋的伟大精神。上海兴业路的石库门，嘉兴南湖的红船，井冈山麓的八角楼，长征路上的大渡桥，大庆油田第一口油井，戈壁深处的“两弹一星”科研基地，深圳的莲花山，荆江大堤的抗洪纪念碑，汶川地震后建成的新城，旧貌换新颜的湘西十八洞村……这些早已不只是闻名中外的地理标识，更已成为中华民族不甘落后、拼搏奋斗的精神图腾。每当风雨来袭，每当挑战来临，中国人民都在精神之旅中坚定信心、鼓足勇气，凝聚起众志成城、一往无前的磅礴伟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社会主义不但要提高物质生产力、也要提高精神生产力，实现现代化一个重要目标就是建成社会主义文化强国。新时代的中国，党的创新理论深入人心，社会主义核心价值观广为弘扬，文化体制改革扎实推进，文化事业、产业蓬勃发展，文明之花处处绽放。《我和我的祖国》《我和我的家乡》等电影诉说着家国的情怀，《觉醒年代》《跨过鸭绿江》《山海情》等电视剧拨动着人民的心弦，《不忘初心》《天耀中华》《沂蒙山》《大地颂歌》等主题作品传扬着时代的旋律，更有那一支支乌兰牧骑活跃在边疆草原，一支支文艺志愿小分队扎根在工厂田间，一部部作品走出国门、走向世界……这一切，构成了激荡人心的时代协奏、感动世界的中国交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这是人民蓬勃向上的中国，这是文化繁盛绚丽的中国。中国特色社会主义文化，成为新时代中国屹立于世界民族之林的精神支柱，成为中华民族为人类贡献的文明瑰宝！</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百年来，人类追求社会主义的路途上，有鲜花芬芳，也有荆棘密布。一百年来，中国人追求社会主义的历程中，闪耀着光荣和梦想，也充满着奋斗和牺牲，伟大的中国共产党和英雄的中国人民从未退却、从未动摇。历史雄辩地证明：中国没有辜负社会主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面向未来，中国必将为人类文明进步、为世界社会主义发展作出更大贡献，让这个正义而充满前途的事业迸发出更加夺目的光芒！</w:t>
      </w:r>
    </w:p>
    <w:p>
      <w:pPr>
        <w:pStyle w:val="2"/>
        <w:keepNext w:val="0"/>
        <w:keepLines w:val="0"/>
        <w:pageBreakBefore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b w:val="0"/>
          <w:bCs/>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b w:val="0"/>
          <w:bCs/>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b w:val="0"/>
          <w:bCs/>
          <w:lang w:val="en-US" w:eastAsia="zh-CN"/>
        </w:rPr>
      </w:pPr>
    </w:p>
    <w:p>
      <w:pPr>
        <w:pStyle w:val="2"/>
        <w:bidi w:val="0"/>
        <w:jc w:val="center"/>
        <w:rPr>
          <w:rFonts w:hint="eastAsia" w:ascii="方正小标宋简体" w:hAnsi="方正小标宋简体" w:eastAsia="方正小标宋简体" w:cs="方正小标宋简体"/>
          <w:b w:val="0"/>
          <w:bCs/>
          <w:lang w:val="en-US" w:eastAsia="zh-CN"/>
        </w:rPr>
      </w:pPr>
    </w:p>
    <w:p>
      <w:pPr>
        <w:pStyle w:val="2"/>
        <w:bidi w:val="0"/>
        <w:jc w:val="center"/>
        <w:rPr>
          <w:rFonts w:hint="eastAsia" w:ascii="方正小标宋简体" w:hAnsi="方正小标宋简体" w:eastAsia="方正小标宋简体" w:cs="方正小标宋简体"/>
          <w:b w:val="0"/>
          <w:bCs/>
          <w:lang w:val="en-US" w:eastAsia="zh-CN"/>
        </w:rPr>
      </w:pPr>
    </w:p>
    <w:p>
      <w:pPr>
        <w:pStyle w:val="2"/>
        <w:bidi w:val="0"/>
        <w:jc w:val="center"/>
        <w:rPr>
          <w:rFonts w:hint="eastAsia" w:ascii="方正小标宋简体" w:hAnsi="方正小标宋简体" w:eastAsia="方正小标宋简体" w:cs="方正小标宋简体"/>
          <w:b w:val="0"/>
          <w:bCs/>
          <w:lang w:val="en-US" w:eastAsia="zh-CN"/>
        </w:rPr>
      </w:pPr>
    </w:p>
    <w:p>
      <w:pPr>
        <w:pStyle w:val="2"/>
        <w:bidi w:val="0"/>
        <w:jc w:val="center"/>
        <w:rPr>
          <w:rFonts w:hint="eastAsia" w:ascii="方正小标宋简体" w:hAnsi="方正小标宋简体" w:eastAsia="方正小标宋简体" w:cs="方正小标宋简体"/>
          <w:b w:val="0"/>
          <w:bCs/>
          <w:lang w:val="en-US" w:eastAsia="zh-CN"/>
        </w:rPr>
      </w:pPr>
    </w:p>
    <w:p>
      <w:pPr>
        <w:rPr>
          <w:rFonts w:hint="eastAsia" w:ascii="方正小标宋简体" w:hAnsi="方正小标宋简体" w:eastAsia="方正小标宋简体" w:cs="方正小标宋简体"/>
          <w:b w:val="0"/>
          <w:bCs/>
          <w:lang w:val="en-US" w:eastAsia="zh-CN"/>
        </w:rPr>
      </w:pPr>
    </w:p>
    <w:p>
      <w:pPr>
        <w:rPr>
          <w:rFonts w:hint="eastAsia" w:ascii="方正小标宋简体" w:hAnsi="方正小标宋简体" w:eastAsia="方正小标宋简体" w:cs="方正小标宋简体"/>
          <w:b w:val="0"/>
          <w:bCs/>
          <w:lang w:val="en-US" w:eastAsia="zh-CN"/>
        </w:rPr>
      </w:pPr>
    </w:p>
    <w:p>
      <w:pPr>
        <w:rPr>
          <w:rFonts w:hint="eastAsia" w:ascii="方正小标宋简体" w:hAnsi="方正小标宋简体" w:eastAsia="方正小标宋简体" w:cs="方正小标宋简体"/>
          <w:b w:val="0"/>
          <w:bCs/>
          <w:lang w:val="en-US" w:eastAsia="zh-CN"/>
        </w:rPr>
      </w:pPr>
    </w:p>
    <w:p>
      <w:pPr>
        <w:rPr>
          <w:rFonts w:hint="eastAsia" w:ascii="方正小标宋简体" w:hAnsi="方正小标宋简体" w:eastAsia="方正小标宋简体" w:cs="方正小标宋简体"/>
          <w:b w:val="0"/>
          <w:bCs/>
          <w:lang w:val="en-US" w:eastAsia="zh-CN"/>
        </w:rPr>
      </w:pPr>
    </w:p>
    <w:p>
      <w:pPr>
        <w:rPr>
          <w:rFonts w:hint="eastAsia" w:ascii="方正小标宋简体" w:hAnsi="方正小标宋简体" w:eastAsia="方正小标宋简体" w:cs="方正小标宋简体"/>
          <w:b w:val="0"/>
          <w:bCs/>
          <w:lang w:val="en-US" w:eastAsia="zh-CN"/>
        </w:rPr>
      </w:pPr>
    </w:p>
    <w:p>
      <w:pPr>
        <w:pStyle w:val="2"/>
        <w:bidi w:val="0"/>
        <w:jc w:val="center"/>
        <w:rPr>
          <w:rStyle w:val="14"/>
          <w:rFonts w:hint="eastAsia" w:ascii="楷体_GB2312" w:hAnsi="楷体_GB2312" w:eastAsia="楷体_GB2312" w:cs="楷体_GB2312"/>
          <w:b w:val="0"/>
          <w:bCs w:val="0"/>
          <w:i w:val="0"/>
          <w:iCs w:val="0"/>
          <w:caps w:val="0"/>
          <w:color w:val="262626"/>
          <w:spacing w:val="0"/>
          <w:sz w:val="32"/>
          <w:szCs w:val="32"/>
          <w:lang w:val="en-US" w:eastAsia="zh-CN"/>
        </w:rPr>
      </w:pPr>
      <w:bookmarkStart w:id="2" w:name="_Toc28523"/>
      <w:r>
        <w:rPr>
          <w:rFonts w:hint="eastAsia" w:ascii="方正小标宋简体" w:hAnsi="方正小标宋简体" w:eastAsia="方正小标宋简体" w:cs="方正小标宋简体"/>
          <w:b w:val="0"/>
          <w:bCs/>
          <w:lang w:val="en-US" w:eastAsia="zh-CN"/>
        </w:rPr>
        <w:t>宣言：社会主义没有辜负中国</w:t>
      </w:r>
      <w:bookmarkEnd w:id="2"/>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rPr>
          <w:rStyle w:val="14"/>
          <w:rFonts w:hint="eastAsia" w:ascii="楷体_GB2312" w:hAnsi="楷体_GB2312" w:eastAsia="楷体_GB2312" w:cs="楷体_GB2312"/>
          <w:b w:val="0"/>
          <w:bCs w:val="0"/>
          <w:i w:val="0"/>
          <w:iCs w:val="0"/>
          <w:caps w:val="0"/>
          <w:color w:val="262626"/>
          <w:spacing w:val="0"/>
          <w:sz w:val="32"/>
          <w:szCs w:val="32"/>
          <w:lang w:val="en-US" w:eastAsia="zh-CN"/>
        </w:rPr>
      </w:pPr>
      <w:r>
        <w:rPr>
          <w:rStyle w:val="14"/>
          <w:rFonts w:hint="eastAsia" w:ascii="楷体_GB2312" w:hAnsi="楷体_GB2312" w:eastAsia="楷体_GB2312" w:cs="楷体_GB2312"/>
          <w:b w:val="0"/>
          <w:bCs w:val="0"/>
          <w:i w:val="0"/>
          <w:iCs w:val="0"/>
          <w:caps w:val="0"/>
          <w:color w:val="262626"/>
          <w:spacing w:val="0"/>
          <w:sz w:val="32"/>
          <w:szCs w:val="32"/>
          <w:lang w:val="en-US" w:eastAsia="zh-CN"/>
        </w:rPr>
        <w:t>2021-06-06    来源：新华社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rPr>
          <w:rStyle w:val="14"/>
          <w:rFonts w:hint="eastAsia" w:ascii="楷体_GB2312" w:hAnsi="楷体_GB2312" w:eastAsia="楷体_GB2312" w:cs="楷体_GB2312"/>
          <w:b w:val="0"/>
          <w:bCs w:val="0"/>
          <w:i w:val="0"/>
          <w:iCs w:val="0"/>
          <w:caps w:val="0"/>
          <w:color w:val="262626"/>
          <w:spacing w:val="0"/>
          <w:sz w:val="32"/>
          <w:szCs w:val="32"/>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rPr>
          <w:rFonts w:hint="eastAsia" w:ascii="仿宋_GB2312" w:hAnsi="仿宋_GB2312" w:eastAsia="仿宋_GB2312" w:cs="仿宋_GB2312"/>
          <w:i w:val="0"/>
          <w:iCs w:val="0"/>
          <w:caps w:val="0"/>
          <w:color w:val="262626"/>
          <w:spacing w:val="0"/>
          <w:sz w:val="32"/>
          <w:szCs w:val="32"/>
        </w:rPr>
      </w:pPr>
      <w:r>
        <w:rPr>
          <w:rStyle w:val="14"/>
          <w:rFonts w:hint="eastAsia" w:ascii="仿宋_GB2312" w:hAnsi="仿宋_GB2312" w:eastAsia="仿宋_GB2312" w:cs="仿宋_GB2312"/>
          <w:b/>
          <w:bCs/>
          <w:i w:val="0"/>
          <w:iCs w:val="0"/>
          <w:caps w:val="0"/>
          <w:color w:val="262626"/>
          <w:spacing w:val="0"/>
          <w:sz w:val="32"/>
          <w:szCs w:val="32"/>
        </w:rPr>
        <w:t>社会主义没有辜负中国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420"/>
        <w:jc w:val="center"/>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宣言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习近平总书记在党史学习教育动员大会上深刻指出，对共产主义的信仰，对中国特色社会主义的信念，是共产党人的政治灵魂，是共产党人经受住任何考验的精神支柱，强调党的百年奋斗历程和伟大成就，是我们增强道路自信、理论自信、制度自信、文化自信最坚实的基础。总书记的话语，掷地有声、坚定豪迈，深刻揭示了社会主义、共产主义与百年求索、百年奋斗的内在关系，彰显了中国共产党人沿着中国特色社会主义这条唯一正确道路前进的坚毅和执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百年历程，许多人和事仍然历历在目，许多呐喊和高歌犹在耳旁。走过风霜雪雨，创造人间奇迹，我们有义务用胜利告慰先烈：社会主义没有辜负中国！我们有责任让历史告诉未来：社会主义不会辜负中国！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262626"/>
          <w:spacing w:val="0"/>
          <w:sz w:val="32"/>
          <w:szCs w:val="32"/>
        </w:rPr>
      </w:pPr>
      <w:r>
        <w:rPr>
          <w:rStyle w:val="14"/>
          <w:rFonts w:hint="eastAsia" w:ascii="仿宋_GB2312" w:hAnsi="仿宋_GB2312" w:eastAsia="仿宋_GB2312" w:cs="仿宋_GB2312"/>
          <w:b/>
          <w:bCs/>
          <w:i w:val="0"/>
          <w:iCs w:val="0"/>
          <w:caps w:val="0"/>
          <w:color w:val="262626"/>
          <w:spacing w:val="0"/>
          <w:sz w:val="32"/>
          <w:szCs w:val="32"/>
        </w:rPr>
        <w:t>（一）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历史的偶然中往往带着必然。19世纪40年代，古老的中国被列强的坚船利炮打开了国门，中国命运从此进入前所未有的悲惨境地。几乎是同样的年代，在资本主义发展方兴未艾的欧洲，马克思、恩格斯开始了对科学社会主义、对人类解放进步事业的伟大探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鸦片战争后的中国，积贫积弱、任人宰割。“四万万人齐下泪，天涯何处是神州”。谭嗣同的这句诗，字字血泪、字字彷徨。太平天国、戊戌变法、义和团运动、辛亥革命……中国人在黑暗中苦苦摸索救亡图存之路；改良主义、自由主义、社会达尔文主义、无政府主义、实用主义……种种西方的理论和学说都被引进作为强国富民的药方。一个个方案都试过了，却又屡屡化为泡影。一条条道路都探寻了，却撞得头破血流。“无量头颅无量血，可怜购得假共和。”列强横行、军阀混战，人民水深火热，第一次世界大战更是戳穿了资本主义文明看似美好的幻象。无数仁人志士一次次地用生命和灵魂发问：中国的出路在哪里？民族的希望在哪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十月革命一声炮响，给中国送来了马克思列宁主义。这是一场伟大的历史之约，这是一个郑重的历史之诺！封建社会上千年来的枷锁太严密，非进行彻底的社会改造不能除旧布新。帝国主义带给中国人的压迫太沉重，非动员几万万劳苦大众的伟力不能与之相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李大钊赞叹：“人道的警钟响了！自由的曙光现了！试看将来的环球，必是赤旗的世界！”陈独秀宣示：“十八世纪法兰西的政治革命，二十世纪俄罗斯的社会革命，当时的人都对着他们极口痛骂；但是后来的历史家都要把他们当做人类社会变动和进化的大关键。”年轻的毛泽东疾呼：“时机到了！世界的大潮卷得更急了！洞庭湖的闸门动了，且开了！浩浩荡荡的新思潮业已奔腾澎湃于湘江两岸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1920年乍暖还寒的春天，29岁的陈望道在老家浙江义乌分水塘的柴房里，废寝忘食两个月，第一次完整译出了《共产党宣言》，首印1000册即刻售罄，到1926年重印再版达17次之多。先进的、不屈的中国人经过反复比较、反复推求，选择了马克思主义作为救国救民的道路，作为始终不渝的志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1921年7月，以马克思主义为指导思想、以共产主义为奋斗目标的政党——中国共产党诞生，胸怀着信念、嘱托和梦想，在上海石库门的旭日里、在嘉兴南湖的碧波中毅然起航。从此以后，社会主义的火种就在东方点燃，曾经困顿无望的中国就有了方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262626"/>
          <w:spacing w:val="0"/>
          <w:sz w:val="32"/>
          <w:szCs w:val="32"/>
        </w:rPr>
      </w:pPr>
      <w:r>
        <w:rPr>
          <w:rStyle w:val="14"/>
          <w:rFonts w:hint="eastAsia" w:ascii="仿宋_GB2312" w:hAnsi="仿宋_GB2312" w:eastAsia="仿宋_GB2312" w:cs="仿宋_GB2312"/>
          <w:b/>
          <w:bCs/>
          <w:i w:val="0"/>
          <w:iCs w:val="0"/>
          <w:caps w:val="0"/>
          <w:color w:val="262626"/>
          <w:spacing w:val="0"/>
          <w:sz w:val="32"/>
          <w:szCs w:val="32"/>
        </w:rPr>
        <w:t>（二）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大革命失败后，共产党员夏明翰在汉口被捕，英勇就义前给妻子写信诀别：“抛头颅、洒热血，明翰早已视等闲。各取所需终有日，革命事业代代传。红珠留着相思念，赤云孤苦望成全。坚持革命继吾志，誓将真理传人寰。”在那些风雨如晦的岁月里，像夏明翰这样为了共产主义信仰九死而不悔、坚信革命理想一定会实现的烈士，何止千千万万。他们一旦认定了信仰和主义，就再也没有彷徨过、动摇过，不惜用青春和鲜血浇灌“共产花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这个信仰和主义，闪耀着理想烛照人心的光芒。《共产党宣言》描绘道：“代替那存在着阶级和阶级对立的资产阶级旧社会的，将是这样一个联合体，在那里，每个人的自由发展是一切人自由发展的条件。”在社会主义新世界里，人的价值居于第一位，没有剥削、没有压迫，劳动光荣、劳工至上，人人平等富足，彼此亲如一家……这是超越资本主义世界的新世界，也是中华民族自古以来向往的“天下大同”，吸引着无数先进分子心驰之、神往之、践行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这个信仰和主义，揭示着社会发展演化的规律。世界大势、浩浩汤汤，顺之者生、逆之者亡。中国共产党是工人阶级的先锋队，代表着先进生产力的方向，代表着历史前进的潮流。经过科学理论武装、掌握社会发展规律的党，就具备了引领社会变革、推进正义事业的自觉，就具备了无坚不摧、百折不挠的力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这个信仰和主义，指引着革命走向胜利的道路。以毛泽东为主要代表的中国共产党人，用马克思主义立场观点方法分析中国国情、解决中国问题，鲜明提出中国革命的任务是推翻帝国主义、封建主义、官僚资本主义“三座大山”的压迫，中国革命的道路是农村包围城市、武装夺取政权，中国革命的力量是工人阶级、农民阶级、小资产阶级和一定条件下的民族资产阶级，无产阶级是领导力量、人民是真正的英雄，中国革命要分民主主义革命和社会主义革命两个阶段进行……这些科学认识，处处闪耀着马克思主义真理的光辉，引领着中国革命澎湃向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革命理想高于天。正是在理想信念的火炬下，我们党广泛发动工农群众，敢于突击冲锋，成功推进了北伐战争；正是在理想信念的火炬下，幸存的共产党人掩埋了被反动派屠杀的同伴的尸首，拿起武器、走进山林，投入新的战斗；正是在理想信念的火炬下，红军将士闯天险、战强敌，爬雪山、过草地，“风雨浸衣骨更硬，野菜充饥志越坚”，完成了彪炳人类史册的二万五千里长征；正是在理想信念的火炬下，党和人民用坚忍不拔、血战到底，书写了抗击日本军国主义的民族壮歌，取得了抵御外侮的最终胜利；正是在理想信念的火炬下，英勇的人民解放军只用三年时间就打垮了国民党反动派800万军队，彰显了什么是“天若有情天亦老，人间正道是沧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批判的武器当然不能代替武器的批判，物质力量只能用物质力量来摧毁。”28年浴血奋战，28年砥砺前行，我们的国家从任人欺辱的“东亚病夫”变成令世界刮目相看的“东方醒狮”，我们的人民从做牛做马的奴隶变成扬眉吐气的主人。中国革命的胜利，就是中国共产党人运用马克思主义挽救中国的伟大实践，就是科学真理彰显力量的伟大历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Style w:val="14"/>
          <w:rFonts w:hint="eastAsia" w:ascii="仿宋_GB2312" w:hAnsi="仿宋_GB2312" w:eastAsia="仿宋_GB2312" w:cs="仿宋_GB2312"/>
          <w:b/>
          <w:bCs/>
          <w:i w:val="0"/>
          <w:iCs w:val="0"/>
          <w:caps w:val="0"/>
          <w:color w:val="262626"/>
          <w:spacing w:val="0"/>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Style w:val="14"/>
          <w:rFonts w:hint="eastAsia" w:ascii="仿宋_GB2312" w:hAnsi="仿宋_GB2312" w:eastAsia="仿宋_GB2312" w:cs="仿宋_GB2312"/>
          <w:b/>
          <w:bCs/>
          <w:i w:val="0"/>
          <w:iCs w:val="0"/>
          <w:caps w:val="0"/>
          <w:color w:val="262626"/>
          <w:spacing w:val="0"/>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262626"/>
          <w:spacing w:val="0"/>
          <w:sz w:val="32"/>
          <w:szCs w:val="32"/>
        </w:rPr>
      </w:pPr>
      <w:r>
        <w:rPr>
          <w:rStyle w:val="14"/>
          <w:rFonts w:hint="eastAsia" w:ascii="仿宋_GB2312" w:hAnsi="仿宋_GB2312" w:eastAsia="仿宋_GB2312" w:cs="仿宋_GB2312"/>
          <w:b/>
          <w:bCs/>
          <w:i w:val="0"/>
          <w:iCs w:val="0"/>
          <w:caps w:val="0"/>
          <w:color w:val="262626"/>
          <w:spacing w:val="0"/>
          <w:sz w:val="32"/>
          <w:szCs w:val="32"/>
        </w:rPr>
        <w:t>（三）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1949年6月30日，毛泽东发表《论人民民主专政》提出，我们要经过人民共和国，由农业国进到工业国，由新民主主义社会进到社会主义社会和共产主义社会。中华人民共和国的成立，是科学社会主义原则与中国革命实际相结合的历史结果，也标志着人类进步事业和社会主义力量的发展壮大，开启了社会主义在世界东方的伟大时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这是一个革故鼎新、改天换地的时代。面对重重困难考验，中国共产党带领人民迅速医治战争创伤、恢复国民经济，以中国独有的形式实现了对农业、手工业、资本主义工商业的社会主义改造，创造性地完成了由新民主主义革命向社会主义革命的转变，成功实现了中国历史上最深刻最伟大的社会变革。轰轰烈烈的土地改革，使三亿多农民无偿获得七亿亩土地和生产资料；1954年宪法，用根本大法的形式把人民民主和社会主义的原则固定下来；人民代表大会制度、中国共产党领导的多党合作和政治协商制度、民族区域自治制度，构筑起社会主义制度的“四梁八柱”……在这个古老而青春的国度，中国人民建设着社会主义的巍巍大厦，品尝着幸福生活的滋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这是一个朝气蓬勃、激情燃烧的时代。“每一秒钟都为创造社会主义社会而劳动”。规划于清末的成渝铁路在新中国成立前的40多年里还是地图上一条虚线，1950年正式开工后只用两年就全线贯通；“一五”期间156个重点工程、694个建设项目全部建成，打下了社会主义工业化的坚实基础；治淮治黄、治理长江取得明显效果，农田水利建设在全国热火朝天铺开；全国城乡卫生医疗网基本形成，天花、霍乱、血吸虫病、疟疾、鼠疫等疾病，或被根除、或得到有效防治……新生的人民政权唤醒了巨大的生产力，新生的社会主义制度激活了人民的能量、促进了人民的福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这是一个英雄辈出、斗志昂扬的时代。为了和平，志愿军将士出国作战，谱写了以“钢少气多”力克“钢多气少”的雄壮史诗；为摘掉“贫油少油”的帽子，“铁人”王进喜带领钻井队战天斗地，“宁肯少活20年，拼命也要拿下大油田”；为改变贫穷落后的面貌，县委书记的榜样焦裕禄带领兰考人民整治“三害”，“生也沙丘，死也沙丘，父老生死系”；为打牢国家自立自强的基石，钱学森、钱三强、邓稼先等一大批科研工作者把汗水和热血洒在茫茫戈壁，创造了“两弹一星”的奇迹……无数有名字的英雄和没有留下名字的英雄，用血肉之躯和坚强臂膀，扛起民族的责任、共和国的荣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筚路蓝缕，以启山林。”在中国这样经济文化比较落后、人口众多的东方大国建设社会主义，犹如攀登一座人迹未至的高山，没有笔直的大道可走，没有现成的路径可循。我们依靠“人民创造历史”的伟力，依靠“集中力量办大事”的优势，创造了一个又一个可以载入中华民族和人类史册的奇迹。我们凭着“革命加拼命”的精神，凭着“一万年太久、只争朝夕”的勇气，在九百六十多万平方公里的土地上描绘了社会主义新中国的最美图画。我们也曾在摸索探求的路上，遭受“文化大革命”这样严重的挫折，惨痛教训值得永远汲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无论平坦还是崎岖，无论阳光还是风雨，党领导人民探索社会主义道路的脚步始终向前。历史已经证明：“我们不但善于破坏一个旧世界，我们还将善于建设一个新世界”！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262626"/>
          <w:spacing w:val="0"/>
          <w:sz w:val="32"/>
          <w:szCs w:val="32"/>
        </w:rPr>
      </w:pPr>
      <w:r>
        <w:rPr>
          <w:rStyle w:val="14"/>
          <w:rFonts w:hint="eastAsia" w:ascii="仿宋_GB2312" w:hAnsi="仿宋_GB2312" w:eastAsia="仿宋_GB2312" w:cs="仿宋_GB2312"/>
          <w:b/>
          <w:bCs/>
          <w:i w:val="0"/>
          <w:iCs w:val="0"/>
          <w:caps w:val="0"/>
          <w:color w:val="262626"/>
          <w:spacing w:val="0"/>
          <w:sz w:val="32"/>
          <w:szCs w:val="32"/>
        </w:rPr>
        <w:t>（四）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什么是社会主义？怎样建设社会主义？”这个回荡在中国上空的历史之问，中国共产党人从未停止作答。从深刻揭示社会主义建设和社会主义改造的“十大关系”，到及时作出我国社会主要矛盾已经转变成“先进的社会主义制度同落后的社会生产力之间的矛盾”的重要论断，到鲜明提出正确处理人民内部矛盾，无不是宝贵的探索、艰难的行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党的十一届三中全会成为党的历史和新中国历史上具有深远意义的伟大转折。停止使用“以阶级斗争为纲”，把全党工作重点转移到社会主义现代化建设上来，重新确立解放思想、实事求是的思想路线……为了建设社会主义，中国共产党领导人民矢志推进新的伟大革命，开启了改革开放的伟大航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贫穷不是社会主义！邓小平指出：“社会主义的本质，是解放生产力，发展生产力，消灭剥削，消除两极分化，最终达到共同富裕。”为了使生产关系适应生产力的发展，家庭联产承包责任制广泛施行，经济特区先行先试，乡镇企业异军突起，科技体制改革深入推进，对外开放格局加快形成，蕴藏在广大人民中的活力创造力充分迸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走自己的道路，建设有中国特色的社会主义！我们深刻认识到我国处于并将长期处于社会主义初级阶段，提出党在社会主义初级阶段的基本路线，积极发展公有制为主体、多种所有制经济共同发展的基本经济制度，不断完善社会主义市场经济体制，提出小康社会目标和现代化分步走战略，开创和发展了中国特色社会主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坚持改革开放的社会主义方向！坚持改革开放、坚持四项基本原则，这两个基本点紧密联系、不可偏废。我们坚持社会主义物质文明和精神文明“两手抓、两手都要硬”，坚定推进党的建设新的伟大工程，全面推进中国特色社会主义经济、政治、文化、社会、生态文明建设，让人民群众共享改革发展成果，为社会主义理想插上现实的翅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改革开放40多年来，我国经济总量一路超过意大利、法国、英国、德国、日本，稳居世界第二；我国人民生活水平持续提升，已经进入中高收入国家行列；神州大地面貌日新月异，公路成网、铁路密布、西气东输、南水北调、高坝矗立、大桥巍峨，天堑变通途；中国还战胜了历史罕见的洪涝、雨雪冰冻、地震等重大自然灾害和非典等重大疫病，经受住了亚洲金融危机和国际金融危机严峻考验，风雨过后更见气度从容、身姿挺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在把握历史前进的逻辑中前进，在顺应时代发展的潮流中发展。中华大地汹涌澎湃的伟大实践表明：只有社会主义才能发展中国，只有改革开放才能让中国大踏步赶上时代、让人民过上幸福生活。中国特色社会主义道路越走越宽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i w:val="0"/>
          <w:iCs w:val="0"/>
          <w:caps w:val="0"/>
          <w:color w:val="262626"/>
          <w:spacing w:val="0"/>
          <w:sz w:val="32"/>
          <w:szCs w:val="32"/>
        </w:rPr>
      </w:pPr>
      <w:r>
        <w:rPr>
          <w:rStyle w:val="14"/>
          <w:rFonts w:hint="eastAsia" w:ascii="仿宋_GB2312" w:hAnsi="仿宋_GB2312" w:eastAsia="仿宋_GB2312" w:cs="仿宋_GB2312"/>
          <w:b/>
          <w:bCs/>
          <w:i w:val="0"/>
          <w:iCs w:val="0"/>
          <w:caps w:val="0"/>
          <w:color w:val="262626"/>
          <w:spacing w:val="0"/>
          <w:sz w:val="32"/>
          <w:szCs w:val="32"/>
        </w:rPr>
        <w:t>（五）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雄伟壮丽的社会主义事业，凝结着一代代共产党人的艰苦卓绝和付出奉献，负载着多少先哲英烈的寄托与热望。当历史的接力棒再次传递，习近平总书记的话语铿锵有力：我们这一代共产党人的任务，就是继续把坚持和发展中国特色社会主义这篇大文章写下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党的十九大向全党全国和全世界庄严宣告：“经过长期努力，中国特色社会主义进入了新时代，这是我国发展新的历史方位。”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新时代的中国，理想的旗帜鲜艳高扬。面对世界百年未有大变局，习近平总书记带领全党全国人民揽全局、应变局、开新局，党和国家事业取得历史性成就、实现历史性变革，中华民族比历史上任何时候都更接近民族复兴的伟大目标。中国人民对马克思主义、共产主义的信仰更加坚定，对中国特色社会主义的信念更加牢固，对实现中华民族伟大复兴的信心空前高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新时代的中国，发展的动力深厚强劲。从十八届三中全会的全面深化改革，到全面依法治国、全面建成小康社会，再到全面从严治党、以党的自我革命推动社会革命，从坚持和完善中国特色社会主义制度，到立足新发展阶段、贯彻新发展理念、构建新发展格局、推动高质量发展，全面建设社会主义现代化国家，中国特色社会主义的战略布局日益完善，现代化建设的方向目标愈加清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新时代的中国，人民的地位充分彰显。“江山就是人民，人民就是江山”，初心的回响穿越时空。“人民对美好生活的向往，就是我们的奋斗目标”，铿锵的宣示淬铁成钉。为了实现中国人民摆脱贫困的千年夙愿，党领导人民打响了脱贫攻坚战，贫困地区广大干部群众顽强拼搏，第一书记和驻村干部全力投入，东西部协作精准对接，社会各界有钱出钱、有力出力，一户户贫困乡亲感受着社会主义大家庭的温暖，一座座寂静的深山涌动着生机和希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新时代的中国，团结的力量一往无前。面对科技的高峰，我们从不退缩。嫦娥飞天、蛟龙入海、天眼观星、北斗组网，就在前不久，“祝融”号火星车经过295天的旅程，成功登陆火星。面对霸凌和打压，我们从未屈服，全党全国敢于斗争、勇于胜利，攒成一股劲、拧成一股绳。百年不遇的新冠肺炎疫情，把我们每个人的命运与国家的、集体的命运紧紧连在一起，14亿中国人心手相连、守家护国，创造了人类抗疫斗争史上的伟大奇迹……社会主义的制度优势得到极大彰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天地有正气，浩然塞苍冥。如果说社会主义作为人类的正义事业、崇高的价值追求，赋予了新时代以最鲜明的底色、最厚重的底气；那么，新时代就以它最波澜壮阔的实践，赋予了科学社会主义以新的思想维度、新的历史高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2021年4月，习近平总书记专程来到广西全州，瞻仰红军长征湘江战役纪念园，他动情地说，理想信念之火一经点燃就会产生巨大的精神力量，要缅怀革命先烈，赓续共产党人精神血脉，坚定理想信念，砥砺革命意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回望八十七年前，长征路上、湘江岸边，无数红军战士为了保存革命的火种鏖战拼杀，用鲜血染红了漫漫征程、滚滚江水。这些大多二十来岁、甚至只有十五六岁的战士们，视死而如归、乐观而顽强，就是因为胸怀着对革命必胜的信念，对社会主义、共产主义美好社会的憧憬。这是一个党永生不灭的基因，是一个民族由衰而兴的密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262626"/>
          <w:spacing w:val="0"/>
          <w:sz w:val="32"/>
          <w:szCs w:val="32"/>
        </w:rPr>
      </w:pPr>
      <w:r>
        <w:rPr>
          <w:rFonts w:hint="eastAsia" w:ascii="仿宋_GB2312" w:hAnsi="仿宋_GB2312" w:eastAsia="仿宋_GB2312" w:cs="仿宋_GB2312"/>
          <w:i w:val="0"/>
          <w:iCs w:val="0"/>
          <w:caps w:val="0"/>
          <w:color w:val="262626"/>
          <w:spacing w:val="0"/>
          <w:sz w:val="32"/>
          <w:szCs w:val="32"/>
        </w:rPr>
        <w:t>今天，我们可以告慰百年来一切先辈和英魂的是：此时此刻，社会主义的阳光正映照在奋斗者的身影中、孩子们的笑脸上，中国特色社会主义旗帜正引领中华民族伟大复兴呈现出前所未有的光明前景。我们必将创造让世界刮目相看的更大奇迹，必将实现共产党人最崇高的伟大理想！</w:t>
      </w:r>
    </w:p>
    <w:p>
      <w:pPr>
        <w:pStyle w:val="2"/>
        <w:bidi w:val="0"/>
        <w:jc w:val="center"/>
        <w:rPr>
          <w:rFonts w:hint="eastAsia" w:ascii="方正小标宋简体" w:hAnsi="方正小标宋简体" w:eastAsia="方正小标宋简体" w:cs="方正小标宋简体"/>
          <w:b w:val="0"/>
          <w:bCs/>
        </w:rPr>
      </w:pPr>
    </w:p>
    <w:p>
      <w:pPr>
        <w:pStyle w:val="2"/>
        <w:bidi w:val="0"/>
        <w:jc w:val="center"/>
        <w:rPr>
          <w:rFonts w:hint="eastAsia" w:ascii="方正小标宋简体" w:hAnsi="方正小标宋简体" w:eastAsia="方正小标宋简体" w:cs="方正小标宋简体"/>
          <w:b w:val="0"/>
          <w:bCs/>
        </w:rPr>
      </w:pPr>
    </w:p>
    <w:p>
      <w:pPr>
        <w:pStyle w:val="2"/>
        <w:bidi w:val="0"/>
        <w:jc w:val="center"/>
        <w:rPr>
          <w:rFonts w:hint="eastAsia" w:ascii="方正小标宋简体" w:hAnsi="方正小标宋简体" w:eastAsia="方正小标宋简体" w:cs="方正小标宋简体"/>
          <w:b w:val="0"/>
          <w:bCs/>
        </w:rPr>
      </w:pPr>
    </w:p>
    <w:p>
      <w:pPr>
        <w:pStyle w:val="2"/>
        <w:bidi w:val="0"/>
        <w:jc w:val="center"/>
        <w:rPr>
          <w:rFonts w:hint="eastAsia" w:ascii="方正小标宋简体" w:hAnsi="方正小标宋简体" w:eastAsia="方正小标宋简体" w:cs="方正小标宋简体"/>
          <w:b w:val="0"/>
          <w:bCs/>
        </w:rPr>
      </w:pPr>
      <w:bookmarkStart w:id="3" w:name="_Toc2083"/>
      <w:r>
        <w:rPr>
          <w:rFonts w:hint="eastAsia" w:ascii="方正小标宋简体" w:hAnsi="方正小标宋简体" w:eastAsia="方正小标宋简体" w:cs="方正小标宋简体"/>
          <w:b w:val="0"/>
          <w:bCs/>
        </w:rPr>
        <w:t>丰富展览形式 讲好党史故事</w:t>
      </w:r>
      <w:bookmarkEnd w:id="3"/>
    </w:p>
    <w:p>
      <w:pPr>
        <w:keepNext w:val="0"/>
        <w:keepLines w:val="0"/>
        <w:widowControl/>
        <w:suppressLineNumbers w:val="0"/>
        <w:spacing w:before="360" w:beforeAutospacing="0" w:after="0" w:afterAutospacing="0"/>
        <w:ind w:left="0" w:right="0" w:firstLine="0"/>
        <w:jc w:val="center"/>
        <w:rPr>
          <w:rFonts w:hint="eastAsia" w:ascii="微软雅黑" w:hAnsi="微软雅黑" w:eastAsia="微软雅黑" w:cs="微软雅黑"/>
          <w:i w:val="0"/>
          <w:caps w:val="0"/>
          <w:color w:val="666666"/>
          <w:spacing w:val="0"/>
          <w:kern w:val="0"/>
          <w:sz w:val="24"/>
          <w:szCs w:val="24"/>
          <w:lang w:val="en-US" w:eastAsia="zh-CN" w:bidi="ar"/>
        </w:rPr>
      </w:pPr>
      <w:r>
        <w:rPr>
          <w:rFonts w:hint="eastAsia" w:ascii="方正小标宋简体" w:hAnsi="方正小标宋简体" w:eastAsia="方正小标宋简体" w:cs="方正小标宋简体"/>
          <w:b w:val="0"/>
          <w:bCs w:val="0"/>
          <w:i w:val="0"/>
          <w:caps w:val="0"/>
          <w:color w:val="000000" w:themeColor="text1"/>
          <w:spacing w:val="0"/>
          <w:kern w:val="0"/>
          <w:sz w:val="36"/>
          <w:szCs w:val="36"/>
          <w:lang w:val="en-US" w:eastAsia="zh-CN" w:bidi="ar"/>
          <w14:textFill>
            <w14:solidFill>
              <w14:schemeClr w14:val="tx1"/>
            </w14:solidFill>
          </w14:textFill>
        </w:rPr>
        <w:t>人民日报评论员</w:t>
      </w:r>
    </w:p>
    <w:p>
      <w:pPr>
        <w:keepNext w:val="0"/>
        <w:keepLines w:val="0"/>
        <w:widowControl/>
        <w:suppressLineNumbers w:val="0"/>
        <w:spacing w:before="0" w:beforeAutospacing="0" w:after="0" w:afterAutospacing="0"/>
        <w:ind w:left="0" w:right="0" w:firstLine="0"/>
        <w:jc w:val="center"/>
        <w:rPr>
          <w:rFonts w:hint="eastAsia" w:ascii="楷体_GB2312" w:hAnsi="楷体_GB2312" w:eastAsia="楷体_GB2312" w:cs="楷体_GB2312"/>
          <w:i w:val="0"/>
          <w:caps w:val="0"/>
          <w:color w:val="666666"/>
          <w:spacing w:val="0"/>
          <w:sz w:val="28"/>
          <w:szCs w:val="28"/>
        </w:rPr>
      </w:pPr>
      <w:r>
        <w:rPr>
          <w:rFonts w:hint="eastAsia" w:ascii="楷体_GB2312" w:hAnsi="楷体_GB2312" w:eastAsia="楷体_GB2312" w:cs="楷体_GB2312"/>
          <w:i w:val="0"/>
          <w:caps w:val="0"/>
          <w:color w:val="666666"/>
          <w:spacing w:val="0"/>
          <w:kern w:val="0"/>
          <w:sz w:val="28"/>
          <w:szCs w:val="28"/>
          <w:lang w:val="en-US" w:eastAsia="zh-CN" w:bidi="ar"/>
        </w:rPr>
        <w:t>2021年06月13日     来源：</w:t>
      </w:r>
      <w:r>
        <w:rPr>
          <w:rFonts w:hint="eastAsia" w:ascii="楷体_GB2312" w:hAnsi="楷体_GB2312" w:eastAsia="楷体_GB2312" w:cs="楷体_GB2312"/>
          <w:i w:val="0"/>
          <w:caps w:val="0"/>
          <w:color w:val="1C1C1C"/>
          <w:spacing w:val="0"/>
          <w:kern w:val="0"/>
          <w:sz w:val="28"/>
          <w:szCs w:val="28"/>
          <w:u w:val="none"/>
          <w:lang w:val="en-US" w:eastAsia="zh-CN" w:bidi="ar"/>
        </w:rPr>
        <w:fldChar w:fldCharType="begin"/>
      </w:r>
      <w:r>
        <w:rPr>
          <w:rFonts w:hint="eastAsia" w:ascii="楷体_GB2312" w:hAnsi="楷体_GB2312" w:eastAsia="楷体_GB2312" w:cs="楷体_GB2312"/>
          <w:i w:val="0"/>
          <w:caps w:val="0"/>
          <w:color w:val="1C1C1C"/>
          <w:spacing w:val="0"/>
          <w:kern w:val="0"/>
          <w:sz w:val="28"/>
          <w:szCs w:val="28"/>
          <w:u w:val="none"/>
          <w:lang w:val="en-US" w:eastAsia="zh-CN" w:bidi="ar"/>
        </w:rPr>
        <w:instrText xml:space="preserve"> HYPERLINK "http://paper.people.com.cn/rmrb/html/2021-06/13/nw.D110000renmrb_20210613_2-07.htm" \t "http://dangshi.people.cn/n1/2021/0613/_blank" </w:instrText>
      </w:r>
      <w:r>
        <w:rPr>
          <w:rFonts w:hint="eastAsia" w:ascii="楷体_GB2312" w:hAnsi="楷体_GB2312" w:eastAsia="楷体_GB2312" w:cs="楷体_GB2312"/>
          <w:i w:val="0"/>
          <w:caps w:val="0"/>
          <w:color w:val="1C1C1C"/>
          <w:spacing w:val="0"/>
          <w:kern w:val="0"/>
          <w:sz w:val="28"/>
          <w:szCs w:val="28"/>
          <w:u w:val="none"/>
          <w:lang w:val="en-US" w:eastAsia="zh-CN" w:bidi="ar"/>
        </w:rPr>
        <w:fldChar w:fldCharType="separate"/>
      </w:r>
      <w:r>
        <w:rPr>
          <w:rStyle w:val="15"/>
          <w:rFonts w:hint="eastAsia" w:ascii="楷体_GB2312" w:hAnsi="楷体_GB2312" w:eastAsia="楷体_GB2312" w:cs="楷体_GB2312"/>
          <w:i w:val="0"/>
          <w:caps w:val="0"/>
          <w:color w:val="1C1C1C"/>
          <w:spacing w:val="0"/>
          <w:sz w:val="28"/>
          <w:szCs w:val="28"/>
          <w:u w:val="none"/>
        </w:rPr>
        <w:t>人民网－人民日报</w:t>
      </w:r>
      <w:r>
        <w:rPr>
          <w:rFonts w:hint="eastAsia" w:ascii="楷体_GB2312" w:hAnsi="楷体_GB2312" w:eastAsia="楷体_GB2312" w:cs="楷体_GB2312"/>
          <w:i w:val="0"/>
          <w:caps w:val="0"/>
          <w:color w:val="1C1C1C"/>
          <w:spacing w:val="0"/>
          <w:kern w:val="0"/>
          <w:sz w:val="28"/>
          <w:szCs w:val="28"/>
          <w:u w:val="none"/>
          <w:lang w:val="en-US" w:eastAsia="zh-CN" w:bidi="ar"/>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今年以来，全国各地各大博物馆、纪念馆推出了一系列纪念中国共产党成立100周年特别展览，受到广大群众欢迎。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纪念建党百年特别展览上展出的历史文物，承载着中国共产党建党百年来各个历史时期的重要记忆，对帮助人民群众走近党史、了解党史，加深对党的政治领导地位的理解，有着重大的积极作用。不少观众在看过这些展览后表示，在参观的过程中，思想和心灵受到了涤荡，参观结束后，回味无穷，对党和国家的过去和未来有了更深的思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历史是最好的教科书，而要读懂和深刻理解这本教科书，则需要以生动鲜活的表现方式，在重温历史事件的同时，带领人民群众了解这些事件中蕴藏着的伟大革命精神。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当前，全党正在开展党史学习教育，举办纪念建党百年的各种展览是党史学习教育的重要抓手。总结历史经验、把握历史规律，能增强我们开拓前进的勇气和力量。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每一件与党的历史相关的历史文物都是一段伟大故事，都涵养着中国共产党不断茁壮成长的历史密码和内在基因。这些历史故事中，挺立着无数为党和人民的事业做出奉献甚至付出牺牲的仁人志士，跨越百年时空，他们的伟大精神与今天徜徉在博物馆、纪念馆中的观众产生共情和共振，一同激荡着中国人民爱党爱国的满腔热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党的历史是对今天党和国家的发展有着启示性意义的重要历史坐标。许多纪念建党百年的展览都在策展和展陈形式上进行了全新探索，或突出各个展览所聚焦的特殊历史时期，进行详尽的回顾和展示，或着重讲述某个群体的历史奋斗故事，以情感怀、以情动人……这些探索和尝试，不仅是策展艺术上的创新，更是讲好党的故事、重温历史脉络的生动实践，为让观众更好地学习党史，提供了更好的途径，也为推进党的事业继往开来，提供了更加广阔的思想和实践空间。这也是这些展览吸引广大人民群众前往参观的重要原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这些展览的举办，就是要让人们了解党团结带领人民为民族独立、国家富强、人民幸福作出的伟大贡献、取得的辉煌成就，认清当代中国所处的历史方位，增强历史自觉，把苦难辉煌的过去、日新月异的现在、光明宏大的未来贯通起来，激发为实现中华民族伟大复兴而奋斗的信心和动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 人民日报 》（ 2021年06月13日 07 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52"/>
          <w:szCs w:val="52"/>
        </w:rPr>
      </w:pPr>
      <w:bookmarkStart w:id="4" w:name="_Toc11557"/>
      <w:r>
        <w:rPr>
          <w:rFonts w:hint="eastAsia" w:ascii="方正小标宋简体" w:hAnsi="方正小标宋简体" w:eastAsia="方正小标宋简体" w:cs="方正小标宋简体"/>
          <w:b w:val="0"/>
          <w:bCs/>
          <w:i w:val="0"/>
          <w:caps w:val="0"/>
          <w:color w:val="000000"/>
          <w:spacing w:val="0"/>
          <w:sz w:val="52"/>
          <w:szCs w:val="52"/>
        </w:rPr>
        <w:t>从百年历程中感悟真理力量</w:t>
      </w:r>
      <w:bookmarkEnd w:id="4"/>
    </w:p>
    <w:p>
      <w:pPr>
        <w:keepNext w:val="0"/>
        <w:keepLines w:val="0"/>
        <w:widowControl/>
        <w:suppressLineNumbers w:val="0"/>
        <w:spacing w:before="360" w:beforeAutospacing="0" w:after="0" w:afterAutospacing="0"/>
        <w:ind w:left="0" w:right="0" w:firstLine="0"/>
        <w:jc w:val="center"/>
        <w:rPr>
          <w:rFonts w:hint="eastAsia" w:ascii="方正小标宋简体" w:hAnsi="方正小标宋简体" w:eastAsia="方正小标宋简体" w:cs="方正小标宋简体"/>
          <w:b w:val="0"/>
          <w:bCs w:val="0"/>
          <w:i w:val="0"/>
          <w:caps w:val="0"/>
          <w:color w:val="000000" w:themeColor="text1"/>
          <w:spacing w:val="0"/>
          <w:sz w:val="36"/>
          <w:szCs w:val="36"/>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36"/>
          <w:szCs w:val="36"/>
          <w:lang w:val="en-US" w:eastAsia="zh-CN" w:bidi="ar"/>
          <w14:textFill>
            <w14:solidFill>
              <w14:schemeClr w14:val="tx1"/>
            </w14:solidFill>
          </w14:textFill>
        </w:rPr>
        <w:t>人民日报评论员</w:t>
      </w:r>
    </w:p>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666666"/>
          <w:spacing w:val="0"/>
          <w:sz w:val="24"/>
          <w:szCs w:val="24"/>
        </w:rPr>
      </w:pPr>
      <w:r>
        <w:rPr>
          <w:rFonts w:hint="eastAsia" w:ascii="楷体_GB2312" w:hAnsi="楷体_GB2312" w:eastAsia="楷体_GB2312" w:cs="楷体_GB2312"/>
          <w:i w:val="0"/>
          <w:caps w:val="0"/>
          <w:color w:val="666666"/>
          <w:spacing w:val="0"/>
          <w:kern w:val="0"/>
          <w:sz w:val="28"/>
          <w:szCs w:val="28"/>
          <w:lang w:val="en-US" w:eastAsia="zh-CN" w:bidi="ar"/>
        </w:rPr>
        <w:t>2021年06月02日   来源：</w:t>
      </w:r>
      <w:r>
        <w:rPr>
          <w:rFonts w:hint="eastAsia" w:ascii="楷体_GB2312" w:hAnsi="楷体_GB2312" w:eastAsia="楷体_GB2312" w:cs="楷体_GB2312"/>
          <w:i w:val="0"/>
          <w:caps w:val="0"/>
          <w:color w:val="1C1C1C"/>
          <w:spacing w:val="0"/>
          <w:kern w:val="0"/>
          <w:sz w:val="28"/>
          <w:szCs w:val="28"/>
          <w:u w:val="none"/>
          <w:lang w:val="en-US" w:eastAsia="zh-CN" w:bidi="ar"/>
        </w:rPr>
        <w:fldChar w:fldCharType="begin"/>
      </w:r>
      <w:r>
        <w:rPr>
          <w:rFonts w:hint="eastAsia" w:ascii="楷体_GB2312" w:hAnsi="楷体_GB2312" w:eastAsia="楷体_GB2312" w:cs="楷体_GB2312"/>
          <w:i w:val="0"/>
          <w:caps w:val="0"/>
          <w:color w:val="1C1C1C"/>
          <w:spacing w:val="0"/>
          <w:kern w:val="0"/>
          <w:sz w:val="28"/>
          <w:szCs w:val="28"/>
          <w:u w:val="none"/>
          <w:lang w:val="en-US" w:eastAsia="zh-CN" w:bidi="ar"/>
        </w:rPr>
        <w:instrText xml:space="preserve"> HYPERLINK "http://paper.people.com.cn/rmrb/html/2021-06/02/nw.D110000renmrb_20210602_5-05.htm" \t "http://dangshi.people.cn/n1/2021/0602/_blank" </w:instrText>
      </w:r>
      <w:r>
        <w:rPr>
          <w:rFonts w:hint="eastAsia" w:ascii="楷体_GB2312" w:hAnsi="楷体_GB2312" w:eastAsia="楷体_GB2312" w:cs="楷体_GB2312"/>
          <w:i w:val="0"/>
          <w:caps w:val="0"/>
          <w:color w:val="1C1C1C"/>
          <w:spacing w:val="0"/>
          <w:kern w:val="0"/>
          <w:sz w:val="28"/>
          <w:szCs w:val="28"/>
          <w:u w:val="none"/>
          <w:lang w:val="en-US" w:eastAsia="zh-CN" w:bidi="ar"/>
        </w:rPr>
        <w:fldChar w:fldCharType="separate"/>
      </w:r>
      <w:r>
        <w:rPr>
          <w:rStyle w:val="15"/>
          <w:rFonts w:hint="eastAsia" w:ascii="楷体_GB2312" w:hAnsi="楷体_GB2312" w:eastAsia="楷体_GB2312" w:cs="楷体_GB2312"/>
          <w:i w:val="0"/>
          <w:caps w:val="0"/>
          <w:color w:val="1C1C1C"/>
          <w:spacing w:val="0"/>
          <w:sz w:val="28"/>
          <w:szCs w:val="28"/>
          <w:u w:val="none"/>
        </w:rPr>
        <w:t>人民网－人民日报</w:t>
      </w:r>
      <w:r>
        <w:rPr>
          <w:rFonts w:hint="eastAsia" w:ascii="楷体_GB2312" w:hAnsi="楷体_GB2312" w:eastAsia="楷体_GB2312" w:cs="楷体_GB2312"/>
          <w:i w:val="0"/>
          <w:caps w:val="0"/>
          <w:color w:val="1C1C1C"/>
          <w:spacing w:val="0"/>
          <w:kern w:val="0"/>
          <w:sz w:val="28"/>
          <w:szCs w:val="28"/>
          <w:u w:val="none"/>
          <w:lang w:val="en-US" w:eastAsia="zh-CN" w:bidi="ar"/>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指导思想是一个政党的精神旗帜。中国共产党之所以能够完成近代以来各种政治力量不可能完成的艰巨任务，就在于始终把马克思主义这一科学理论作为自己的行动指南，并坚持在实践中不断丰富和发展马克思主义。习近平总书记在党史学习教育动员大会上强调：“我们党的历史，就是一部不断推进马克思主义中国化的历史，就是一部不断推进理论创新、进行理论创造的历史。”我们要从党的非凡历程中，领会马克思主义的真理力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马克思主义是在批判吸收人类全部知识的基础上产生的，并且随着时代、实践和科学的发展而不断丰富发展。历史和实践证明，我们党正是始终坚持把马克思主义作为根本指导思想，作为全党团结前进的精神旗帜，作为改造客观世界和主观世界的强大思想武器，才取得了革命、建设和改革事业的成功。今天，我们学习党史，就是要深学笃信马克思主义这一科学理论，深刻领会马克思主义真理的力量是如何激活中华民族历经几千年创造的伟大文明，使中华文明再次迸发出强大精神力量；深刻领会马克思主义是如何深刻改变中国、改变世界的，进而深化对中国化马克思主义既一脉相承又与时俱进的理论品质的认识。特别是要结合党的十八大以来党和国家事业取得的历史性成就、发生的历史性变革，认真领会习近平新时代中国特色社会主义思想这一当代马克思主义中国化最新成果，并用以武装头脑、指导实践、推动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恩格斯曾言：“马克思的整个世界观不是教义，而是方法。”通过运用马克思主义方法论原则，毛泽东同志撰写了《中国社会各阶级的分析》《中国革命战争的战略问题》《论持久战》《论联合政府》等著作，透彻分析中国革命问题，进而成功指导中国革命取得成功。改革开放初期，邓小平同志在总结社会主义建设经验教训时指出：“主要的是要用马克思主义的立场、观点、方法来分析问题，解决问题。”进入新时代，习近平总书记强调，要“坚持学以致用、用以促学，原原本本学，熟读精思、学深悟透，熟练掌握马克思主义立场、观点、方法，不断提高马克思主义理论素养”。在党史学习教育中，需要从党的非凡历程中领会党是如何运用马克思主义方法论来分析解决中国革命、建设和改革进程中遇到的各种问题，进而为分析解决我们在全面建设社会主义现代化国家新征程中遇到的问题提供方法借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中国共产党立志于中华民族千秋伟业，百年恰是风华正茂。当前，面对中华民族伟大复兴的战略全局和世界百年未有之大变局，我们不仅应该掌握马克思主义这一科学理论，而且要学习党对马克思主义方法的运用，不断提高运用马克思主义分析和解决实际问题的能力。只有坚持马克思主义立场观点方法，才能把握历史大势和历史机遇，正确处理中国和世界的关系，赢得优势、赢得主动、赢得未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 人民日报 》（ 2021年06月02日 05 版）</w:t>
      </w: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225" w:afterAutospacing="0" w:line="690" w:lineRule="atLeast"/>
        <w:ind w:left="0" w:right="0"/>
        <w:jc w:val="center"/>
        <w:rPr>
          <w:rFonts w:hint="eastAsia" w:ascii="方正小标宋简体" w:hAnsi="方正小标宋简体" w:eastAsia="方正小标宋简体" w:cs="方正小标宋简体"/>
          <w:b w:val="0"/>
          <w:bCs/>
          <w:sz w:val="44"/>
          <w:szCs w:val="44"/>
        </w:rPr>
      </w:pPr>
      <w:bookmarkStart w:id="5" w:name="_Toc29713"/>
      <w:r>
        <w:rPr>
          <w:rFonts w:hint="eastAsia" w:ascii="方正小标宋简体" w:hAnsi="方正小标宋简体" w:eastAsia="方正小标宋简体" w:cs="方正小标宋简体"/>
          <w:b w:val="0"/>
          <w:bCs/>
          <w:sz w:val="44"/>
          <w:szCs w:val="44"/>
        </w:rPr>
        <w:t>人民网评：沿着中国特色社会主义阔步前进</w:t>
      </w:r>
      <w:bookmarkEnd w:id="5"/>
    </w:p>
    <w:p>
      <w:pPr>
        <w:keepNext w:val="0"/>
        <w:keepLines w:val="0"/>
        <w:widowControl/>
        <w:suppressLineNumbers w:val="0"/>
        <w:spacing w:before="360" w:beforeAutospacing="0" w:after="0" w:afterAutospacing="0"/>
        <w:ind w:left="0" w:right="0" w:firstLine="0"/>
        <w:jc w:val="center"/>
        <w:rPr>
          <w:rFonts w:hint="eastAsia" w:ascii="方正小标宋简体" w:hAnsi="方正小标宋简体" w:eastAsia="方正小标宋简体" w:cs="方正小标宋简体"/>
          <w:b w:val="0"/>
          <w:bCs w:val="0"/>
          <w:i w:val="0"/>
          <w:caps w:val="0"/>
          <w:color w:val="000000" w:themeColor="text1"/>
          <w:spacing w:val="0"/>
          <w:sz w:val="36"/>
          <w:szCs w:val="36"/>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36"/>
          <w:szCs w:val="36"/>
          <w:lang w:val="en-US" w:eastAsia="zh-CN" w:bidi="ar"/>
          <w14:textFill>
            <w14:solidFill>
              <w14:schemeClr w14:val="tx1"/>
            </w14:solidFill>
          </w14:textFill>
        </w:rPr>
        <w:t>人民日报评论员</w:t>
      </w:r>
    </w:p>
    <w:p/>
    <w:p>
      <w:pPr>
        <w:keepNext w:val="0"/>
        <w:keepLines w:val="0"/>
        <w:widowControl/>
        <w:suppressLineNumbers w:val="0"/>
        <w:spacing w:before="0" w:beforeAutospacing="0" w:after="0" w:afterAutospacing="0"/>
        <w:ind w:left="0" w:right="0"/>
        <w:jc w:val="center"/>
        <w:rPr>
          <w:rFonts w:ascii="宋体" w:hAnsi="宋体" w:eastAsia="宋体" w:cs="宋体"/>
          <w:color w:val="666666"/>
          <w:kern w:val="0"/>
          <w:sz w:val="24"/>
          <w:szCs w:val="24"/>
          <w:lang w:val="en-US" w:eastAsia="zh-CN" w:bidi="ar"/>
        </w:rPr>
      </w:pPr>
    </w:p>
    <w:p>
      <w:pPr>
        <w:keepNext w:val="0"/>
        <w:keepLines w:val="0"/>
        <w:widowControl/>
        <w:suppressLineNumbers w:val="0"/>
        <w:spacing w:before="0" w:beforeAutospacing="0" w:after="0" w:afterAutospacing="0"/>
        <w:ind w:left="0" w:right="0"/>
        <w:jc w:val="center"/>
        <w:rPr>
          <w:rFonts w:hint="eastAsia" w:ascii="楷体_GB2312" w:hAnsi="楷体_GB2312" w:eastAsia="楷体_GB2312" w:cs="楷体_GB2312"/>
          <w:color w:val="666666"/>
          <w:sz w:val="28"/>
          <w:szCs w:val="28"/>
        </w:rPr>
      </w:pPr>
      <w:r>
        <w:rPr>
          <w:rStyle w:val="15"/>
          <w:rFonts w:hint="eastAsia" w:ascii="楷体_GB2312" w:hAnsi="楷体_GB2312" w:eastAsia="楷体_GB2312" w:cs="楷体_GB2312"/>
          <w:color w:val="1C1C1C"/>
          <w:sz w:val="28"/>
          <w:szCs w:val="28"/>
          <w:u w:val="none"/>
          <w:lang w:val="en-US" w:eastAsia="zh-CN"/>
        </w:rPr>
        <w:t xml:space="preserve">2021年06月09日  </w:t>
      </w:r>
      <w:r>
        <w:rPr>
          <w:rFonts w:hint="eastAsia" w:ascii="楷体_GB2312" w:hAnsi="楷体_GB2312" w:eastAsia="楷体_GB2312" w:cs="楷体_GB2312"/>
          <w:color w:val="666666"/>
          <w:kern w:val="0"/>
          <w:sz w:val="28"/>
          <w:szCs w:val="28"/>
          <w:lang w:val="en-US" w:eastAsia="zh-CN" w:bidi="ar"/>
        </w:rPr>
        <w:t xml:space="preserve">   来源：</w:t>
      </w:r>
      <w:r>
        <w:rPr>
          <w:rFonts w:hint="eastAsia" w:ascii="楷体_GB2312" w:hAnsi="楷体_GB2312" w:eastAsia="楷体_GB2312" w:cs="楷体_GB2312"/>
          <w:color w:val="1C1C1C"/>
          <w:kern w:val="0"/>
          <w:sz w:val="28"/>
          <w:szCs w:val="28"/>
          <w:u w:val="none"/>
          <w:lang w:val="en-US" w:eastAsia="zh-CN" w:bidi="ar"/>
        </w:rPr>
        <w:fldChar w:fldCharType="begin"/>
      </w:r>
      <w:r>
        <w:rPr>
          <w:rFonts w:hint="eastAsia" w:ascii="楷体_GB2312" w:hAnsi="楷体_GB2312" w:eastAsia="楷体_GB2312" w:cs="楷体_GB2312"/>
          <w:color w:val="1C1C1C"/>
          <w:kern w:val="0"/>
          <w:sz w:val="28"/>
          <w:szCs w:val="28"/>
          <w:u w:val="none"/>
          <w:lang w:val="en-US" w:eastAsia="zh-CN" w:bidi="ar"/>
        </w:rPr>
        <w:instrText xml:space="preserve"> HYPERLINK "http://opinion.people.com.cn/n1/2021/0608/c223228-32125768.html" \t "http://dangshi.people.cn/n1/2021/0609/_blank" </w:instrText>
      </w:r>
      <w:r>
        <w:rPr>
          <w:rFonts w:hint="eastAsia" w:ascii="楷体_GB2312" w:hAnsi="楷体_GB2312" w:eastAsia="楷体_GB2312" w:cs="楷体_GB2312"/>
          <w:color w:val="1C1C1C"/>
          <w:kern w:val="0"/>
          <w:sz w:val="28"/>
          <w:szCs w:val="28"/>
          <w:u w:val="none"/>
          <w:lang w:val="en-US" w:eastAsia="zh-CN" w:bidi="ar"/>
        </w:rPr>
        <w:fldChar w:fldCharType="separate"/>
      </w:r>
      <w:r>
        <w:rPr>
          <w:rStyle w:val="15"/>
          <w:rFonts w:hint="eastAsia" w:ascii="楷体_GB2312" w:hAnsi="楷体_GB2312" w:eastAsia="楷体_GB2312" w:cs="楷体_GB2312"/>
          <w:color w:val="1C1C1C"/>
          <w:sz w:val="28"/>
          <w:szCs w:val="28"/>
          <w:u w:val="none"/>
        </w:rPr>
        <w:t>人民网-观点频道</w:t>
      </w:r>
      <w:r>
        <w:rPr>
          <w:rFonts w:hint="eastAsia" w:ascii="楷体_GB2312" w:hAnsi="楷体_GB2312" w:eastAsia="楷体_GB2312" w:cs="楷体_GB2312"/>
          <w:color w:val="1C1C1C"/>
          <w:kern w:val="0"/>
          <w:sz w:val="28"/>
          <w:szCs w:val="28"/>
          <w:u w:val="none"/>
          <w:lang w:val="en-US" w:eastAsia="zh-CN" w:bidi="ar"/>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在建党百年之际，人民日报刊发“宣言”署名文章《社会主义没有辜负中国》。文章系统总结了社会主义是如何深刻改变中国的，这是对历史的深刻回顾，也是面向未来的庄严宣誓。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从建党的开天辟地，到新中国成立的改天换地，从改革开放的翻天覆地，到新时代历史性成就、历史性变革的惊天动地，一百年来，中国共产党高举马克思主义旗帜，带领亿万人民在社会主义道路上取得一个又一个“当惊世界殊”的成绩。今天，站起来的中国彻底告别了任人宰割的历史，拥有了“平视”世界的底气；富起来的中国走出了“一辆汽车、一架飞机、一辆坦克、一辆拖拉机都不能造”的境地，成长为世界第二大经济体；强起来的中国日益走近世界舞台中央，迈出了民族复兴的关键一步。事实充分证明，只有社会主义才能救中国，只有中国特色社会主义才能发展中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个国家实行什么样的主义，关键要看这个主义能否解决这个国家面临的历史性课题。“不辜负”恰恰说明，历史和人民选择了社会主义、选择了中国共产党是正确的，中国特色社会主义道路是走得通、走得对、走得好的。近代以来，在民族危机空前严重的背景下，社会达尔文主义、无政府主义、实用主义等轮番登场，资产阶级的改良运动、辛亥革命等并没有改变旧中国的面貌。只有在以马克思主义为指导思想，以实现共产主义为奋斗目标的中国共产党领导下，才实现了人民解放、国家富强、民族复兴的历史重任。可以说，对于困难深重的近代中国而言，社会主义既是认识世界、改造世界的强大武器，更是实现民族复兴的必由之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社会主义为何具有如此磅礴的力量？中国特色社会主义为什么能够改变中国？究其根源在于马克思、恩格斯开创的科学社会主义牢牢占据着人类真理和道义的制高点。犹如人类历史上的壮丽日出，马克思主义深刻揭示了自然界、人类社会、人类思维发展的普遍规律，照亮了人类探索历史规律和寻求自身解放的道路。中国共产党正是将马克思主义普遍原理与中国实践相结合，找到了“农村包围城市、武装夺取政权”的正确革命道路，创造性完成了对农业、手工业、资本主义工商业的社会主义改造，在改革开放中开辟了中国特色社会主义道路。这条道路，闪耀着科学社会主义的真理光芒，体现着实事求是的理论精髓，为我们革命、建设、改革提供了方向指引和理论支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对理想社会的追求是人类的共同目标，伴随着现代化的进程。今天，相比较资本主义的周期性危机和贫富差距，相比较少数国家奉行的霸权主义、强权政治，相比较西方一些国家陷入的政治纷争、社会撕裂，社会主义的巨大优越性在中国实践中得以充分显现。我们用短短几十年时间走完了西方发达国家几百年的工业化道路，创造了世所罕见的经济快速发展奇迹和社会长期稳定奇迹……这些无不彰显了党的领导和我国社会主义制度的显著优势，体现着中国的社会主义实践对于人类发展进步事业的突出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走过风霜雪雨，创造人间奇迹，我们有义务用胜利告慰先烈：社会主义没有辜负中国！我们有责任让历史告诉未来：社会主义不会辜负中国！”面向未来，沿着中国特色社会主义道路阔步前进，我们的道路必将越走越宽广，中华民族伟大复兴的蓝图必将一步一步变为现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rPr>
          <w:rFonts w:hint="eastAsia" w:ascii="仿宋_GB2312" w:hAnsi="仿宋_GB2312" w:eastAsia="仿宋_GB2312" w:cs="仿宋_GB2312"/>
          <w:b w:val="0"/>
          <w:bCs/>
          <w:i w:val="0"/>
          <w:caps w:val="0"/>
          <w:color w:val="000000"/>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b w:val="0"/>
          <w:bCs w:val="0"/>
          <w:i w:val="0"/>
          <w:caps w:val="0"/>
          <w:color w:val="000000"/>
          <w:spacing w:val="0"/>
          <w:sz w:val="32"/>
          <w:szCs w:val="32"/>
        </w:rPr>
      </w:pPr>
      <w:bookmarkStart w:id="6" w:name="_Toc13094"/>
      <w:r>
        <w:rPr>
          <w:rFonts w:hint="eastAsia" w:ascii="方正小标宋简体" w:hAnsi="方正小标宋简体" w:eastAsia="方正小标宋简体" w:cs="方正小标宋简体"/>
          <w:b w:val="0"/>
          <w:bCs w:val="0"/>
          <w:i w:val="0"/>
          <w:caps w:val="0"/>
          <w:color w:val="000000"/>
          <w:spacing w:val="0"/>
          <w:sz w:val="32"/>
          <w:szCs w:val="32"/>
          <w:shd w:val="clear" w:fill="FFFFFF"/>
        </w:rPr>
        <w:t>习近平在青海考察时强调</w:t>
      </w:r>
      <w:bookmarkEnd w:id="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36"/>
          <w:szCs w:val="36"/>
        </w:rPr>
      </w:pPr>
      <w:bookmarkStart w:id="7" w:name="_Toc22856"/>
      <w:r>
        <w:rPr>
          <w:rFonts w:hint="eastAsia" w:ascii="方正小标宋简体" w:hAnsi="方正小标宋简体" w:eastAsia="方正小标宋简体" w:cs="方正小标宋简体"/>
          <w:b w:val="0"/>
          <w:bCs/>
          <w:i w:val="0"/>
          <w:caps w:val="0"/>
          <w:color w:val="000000"/>
          <w:spacing w:val="0"/>
          <w:sz w:val="36"/>
          <w:szCs w:val="36"/>
          <w:shd w:val="clear" w:fill="FFFFFF"/>
        </w:rPr>
        <w:t>坚持以人民为中心深化改革开放 深入推进青藏高原生态保护和高质量发展</w:t>
      </w:r>
      <w:bookmarkEnd w:id="7"/>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楷体_GB2312" w:hAnsi="楷体_GB2312" w:eastAsia="楷体_GB2312" w:cs="楷体_GB2312"/>
          <w:i w:val="0"/>
          <w:caps w:val="0"/>
          <w:color w:val="000000"/>
          <w:spacing w:val="0"/>
          <w:sz w:val="28"/>
          <w:szCs w:val="28"/>
          <w:u w:val="none"/>
          <w:shd w:val="clear" w:fill="FFFFFF"/>
        </w:rPr>
      </w:pPr>
      <w:r>
        <w:rPr>
          <w:rFonts w:hint="eastAsia" w:ascii="楷体_GB2312" w:hAnsi="楷体_GB2312" w:eastAsia="楷体_GB2312" w:cs="楷体_GB2312"/>
          <w:i w:val="0"/>
          <w:caps w:val="0"/>
          <w:color w:val="000000"/>
          <w:spacing w:val="0"/>
          <w:sz w:val="28"/>
          <w:szCs w:val="28"/>
          <w:shd w:val="clear" w:fill="FFFFFF"/>
        </w:rPr>
        <w:t>2021年06月10日    来源：</w:t>
      </w:r>
      <w:r>
        <w:rPr>
          <w:rFonts w:hint="eastAsia" w:ascii="楷体_GB2312" w:hAnsi="楷体_GB2312" w:eastAsia="楷体_GB2312" w:cs="楷体_GB2312"/>
          <w:i w:val="0"/>
          <w:caps w:val="0"/>
          <w:color w:val="000000"/>
          <w:spacing w:val="0"/>
          <w:sz w:val="28"/>
          <w:szCs w:val="28"/>
          <w:u w:val="none"/>
          <w:shd w:val="clear" w:fill="FFFFFF"/>
        </w:rPr>
        <w:fldChar w:fldCharType="begin"/>
      </w:r>
      <w:r>
        <w:rPr>
          <w:rFonts w:hint="eastAsia" w:ascii="楷体_GB2312" w:hAnsi="楷体_GB2312" w:eastAsia="楷体_GB2312" w:cs="楷体_GB2312"/>
          <w:i w:val="0"/>
          <w:caps w:val="0"/>
          <w:color w:val="000000"/>
          <w:spacing w:val="0"/>
          <w:sz w:val="28"/>
          <w:szCs w:val="28"/>
          <w:u w:val="none"/>
          <w:shd w:val="clear" w:fill="FFFFFF"/>
        </w:rPr>
        <w:instrText xml:space="preserve"> HYPERLINK "http://paper.people.com.cn/rmrb/html/2021-06/10/nw.D110000renmrb_20210610_1-01.htm" \t "http://cpc.people.com.cn/n1/2021/0610/_blank" </w:instrText>
      </w:r>
      <w:r>
        <w:rPr>
          <w:rFonts w:hint="eastAsia" w:ascii="楷体_GB2312" w:hAnsi="楷体_GB2312" w:eastAsia="楷体_GB2312" w:cs="楷体_GB2312"/>
          <w:i w:val="0"/>
          <w:caps w:val="0"/>
          <w:color w:val="000000"/>
          <w:spacing w:val="0"/>
          <w:sz w:val="28"/>
          <w:szCs w:val="28"/>
          <w:u w:val="none"/>
          <w:shd w:val="clear" w:fill="FFFFFF"/>
        </w:rPr>
        <w:fldChar w:fldCharType="separate"/>
      </w:r>
      <w:r>
        <w:rPr>
          <w:rStyle w:val="15"/>
          <w:rFonts w:hint="eastAsia" w:ascii="楷体_GB2312" w:hAnsi="楷体_GB2312" w:eastAsia="楷体_GB2312" w:cs="楷体_GB2312"/>
          <w:i w:val="0"/>
          <w:caps w:val="0"/>
          <w:color w:val="000000"/>
          <w:spacing w:val="0"/>
          <w:sz w:val="28"/>
          <w:szCs w:val="28"/>
          <w:u w:val="none"/>
          <w:shd w:val="clear" w:fill="FFFFFF"/>
        </w:rPr>
        <w:t>人民网－人民日报</w:t>
      </w:r>
      <w:r>
        <w:rPr>
          <w:rFonts w:hint="eastAsia" w:ascii="楷体_GB2312" w:hAnsi="楷体_GB2312" w:eastAsia="楷体_GB2312" w:cs="楷体_GB2312"/>
          <w:i w:val="0"/>
          <w:caps w:val="0"/>
          <w:color w:val="000000"/>
          <w:spacing w:val="0"/>
          <w:sz w:val="28"/>
          <w:szCs w:val="28"/>
          <w:u w:val="none"/>
          <w:shd w:val="clear" w:fill="FFFFFF"/>
        </w:rPr>
        <w:fldChar w:fldCharType="end"/>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18"/>
          <w:szCs w:val="18"/>
          <w:u w:val="none"/>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■推动高质量发展，要善于抓最具特色的产业、最具活力的企业，以特色产业培育优质企业，以企业发展带动产业提升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■今年是中国共产党成立一百周年，我们党发展壮大起来不容易，夺取政权不容易，建设新中国不容易。老百姓衷心拥护中国共产党，就是因为中国共产党始终全心全意为人民服务、为各民族谋幸福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我们要继续奋斗，到新中国成立一百周年时中华民族一定能够更加坚强地屹立于世界民族之林。全面建设社会主义现代化国家，一个民族也不能少。在中华民族大家庭中，大家只有像石榴籽一样紧紧抱在一起，手足相亲、守望相助，才能实现民族复兴的伟大梦想，民族团结进步之花才能长盛不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■保护好青海生态环境，是“国之大者”。要牢固树立绿水青山就是金山银山理念，切实保护好地球第三极生态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本报西宁6月9日电  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6月7日至9日，习近平在青海省委书记王建军、省长信长星陪同下，先后来到西宁市、海北藏族自治州等地，深入企业、社区、自然保护区、农村等进行调研。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7日下午，习近平来到位于西宁市城中区的青海圣源地毯集团有限公司考察调研。在生产车间，习近平察看原材料、生产流程、产品展示，了解国家级非物质文化遗产加牙藏毯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大有可为，也大有作为，要积极营造鼓励、支持、引导民营企业发展的政策环境。要加快完善企业创新服务体系，鼓励企业加大科技创新投入，促进传统工艺和现代技术有机结合，增强企业核心竞争力。要把产业培育、企业发展同群众就业、乡村振兴、民族团结更好统筹起来，相互促进、相得益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随后，习近平来到西宁市城西区文汇路街道文亭巷社区，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8日，习近平到海北藏族自治州刚察县考察调研。他首先来到青海湖仙女湾，听取青海省加强祁连山地区和青海湖生态环境保护情况介绍。随后，沿木栈道步行察看。湖面开阔，水质清澈，飞鸟翱翔。习近平强调，青海湖生态保护和环境治理取得的成效来之不易，要倍加珍惜，不断巩固拓展。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沙柳河镇果洛藏贡麻村是牧民集中安置新村，2017年依托牛羊养殖业等产业实现整村脱贫。习近平来到这里，藏族牧民索南才让率一家老小热情邀请总书记到家里做客，并献上哈达。习近平走进家中，屋里屋外仔细察看，并同一家人围坐在客厅聊家常。索南才让激动地说，牧民生活好，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会主义现代化国家，一个民族也不能少。在中华民族大家庭中，大家只有像石榴籽一样紧紧抱在一起，手足相亲、守望相助，才能实现民族复兴的伟大梦想，民族团结进步之花才能长盛不衰。习近平祝福大家“扎西德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9日上午，习近平听取了青海省委和省政府工作汇报，对青海各项工作取得的成绩给予肯定，希望青海各族干部群众开拓创新、担当实干，以优异成绩庆祝建党一百周年。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指出，进入新发展阶段、贯彻新发展理念、构建新发展格局，青海的生态安全地位、国土安全地位、资源能源安全地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统筹抓好财政、税收、审计等工作，严肃财经纪律，把各方面资金管好用好，切实防范金融风险，严格执行党中央关于财经工作的方针政策和工作部署，把过紧日子的要求落到实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强调，保护好青海生态环境，是“国之大者”。要牢固树立绿水青山就是金山银山理念，切实保护好地球第三极生态。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指出，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居环境，提升农牧民素质，繁荣农牧区文化。习近平请青海省委和省政府转达他对玛多地震灾区各族群众的诚挚慰问，要求切实抓好灾后恢复重建，解群众难，安群众心，暖群众情，共同创造幸福美好生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强调，青海是稳疆固藏的战略要地，要全面贯彻新时代党的治藏方略，承担起主体责任。要全面贯彻党的民族政策，铸牢中华民族共同体意识，深化民族团结进步示范省建设。要全面贯彻党的宗教工作基本方针，坚持我国宗教的中国化方向，积极引导宗教同社会主义社会相适应。要坚持总体国家安全观，坚持底线思维，坚决维护国家安全。要毫不放松抓好常态化疫情防控，有效遏制重特大安全生产事故，推动扫黑除恶常态化，深化政法队伍教育整顿，保持社会大局和谐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丁薛祥、刘鹤、陈希、何立峰和中央有关部门负责同志陪同考察。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 人民日报 》（ 2021年06月10日 01 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b w:val="0"/>
          <w:bCs w:val="0"/>
          <w:i w:val="0"/>
          <w:caps w:val="0"/>
          <w:color w:val="000000"/>
          <w:spacing w:val="0"/>
          <w:sz w:val="27"/>
          <w:szCs w:val="27"/>
        </w:rPr>
      </w:pPr>
      <w:bookmarkStart w:id="8" w:name="_Toc8181"/>
      <w:r>
        <w:rPr>
          <w:rFonts w:hint="eastAsia" w:ascii="方正小标宋简体" w:hAnsi="方正小标宋简体" w:eastAsia="方正小标宋简体" w:cs="方正小标宋简体"/>
          <w:b w:val="0"/>
          <w:bCs w:val="0"/>
          <w:i w:val="0"/>
          <w:caps w:val="0"/>
          <w:color w:val="000000"/>
          <w:spacing w:val="0"/>
          <w:sz w:val="27"/>
          <w:szCs w:val="27"/>
          <w:shd w:val="clear" w:fill="FFFFFF"/>
        </w:rPr>
        <w:t>《求是》杂志发表习近平总书记重要文章</w:t>
      </w:r>
      <w:bookmarkEnd w:id="8"/>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val="0"/>
          <w:i w:val="0"/>
          <w:caps w:val="0"/>
          <w:color w:val="000000"/>
          <w:spacing w:val="0"/>
          <w:sz w:val="36"/>
          <w:szCs w:val="36"/>
        </w:rPr>
      </w:pPr>
      <w:bookmarkStart w:id="9" w:name="_Toc14118"/>
      <w:r>
        <w:rPr>
          <w:rFonts w:hint="eastAsia" w:ascii="方正小标宋简体" w:hAnsi="方正小标宋简体" w:eastAsia="方正小标宋简体" w:cs="方正小标宋简体"/>
          <w:b w:val="0"/>
          <w:bCs w:val="0"/>
          <w:i w:val="0"/>
          <w:caps w:val="0"/>
          <w:color w:val="000000"/>
          <w:spacing w:val="0"/>
          <w:sz w:val="36"/>
          <w:szCs w:val="36"/>
          <w:shd w:val="clear" w:fill="FFFFFF"/>
        </w:rPr>
        <w:t>以史为镜、以史明志，知史爱党、知史爱国</w:t>
      </w:r>
      <w:bookmarkEnd w:id="9"/>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楷体_GB2312" w:hAnsi="楷体_GB2312" w:eastAsia="楷体_GB2312" w:cs="楷体_GB2312"/>
          <w:b w:val="0"/>
          <w:i w:val="0"/>
          <w:caps w:val="0"/>
          <w:color w:val="000000"/>
          <w:spacing w:val="0"/>
          <w:sz w:val="28"/>
          <w:szCs w:val="28"/>
        </w:rPr>
      </w:pPr>
      <w:r>
        <w:rPr>
          <w:rFonts w:hint="eastAsia" w:ascii="楷体_GB2312" w:hAnsi="楷体_GB2312" w:eastAsia="楷体_GB2312" w:cs="楷体_GB2312"/>
          <w:b w:val="0"/>
          <w:i w:val="0"/>
          <w:caps w:val="0"/>
          <w:color w:val="000000"/>
          <w:spacing w:val="0"/>
          <w:sz w:val="28"/>
          <w:szCs w:val="28"/>
          <w:shd w:val="clear" w:fill="FFFFFF"/>
        </w:rPr>
        <w:t>2021年06月16日   来源：</w:t>
      </w:r>
      <w:r>
        <w:rPr>
          <w:rFonts w:hint="eastAsia" w:ascii="楷体_GB2312" w:hAnsi="楷体_GB2312" w:eastAsia="楷体_GB2312" w:cs="楷体_GB2312"/>
          <w:b w:val="0"/>
          <w:i w:val="0"/>
          <w:caps w:val="0"/>
          <w:color w:val="000000"/>
          <w:spacing w:val="0"/>
          <w:sz w:val="28"/>
          <w:szCs w:val="28"/>
          <w:u w:val="none"/>
          <w:shd w:val="clear" w:fill="FFFFFF"/>
        </w:rPr>
        <w:fldChar w:fldCharType="begin"/>
      </w:r>
      <w:r>
        <w:rPr>
          <w:rFonts w:hint="eastAsia" w:ascii="楷体_GB2312" w:hAnsi="楷体_GB2312" w:eastAsia="楷体_GB2312" w:cs="楷体_GB2312"/>
          <w:b w:val="0"/>
          <w:i w:val="0"/>
          <w:caps w:val="0"/>
          <w:color w:val="000000"/>
          <w:spacing w:val="0"/>
          <w:sz w:val="28"/>
          <w:szCs w:val="28"/>
          <w:u w:val="none"/>
          <w:shd w:val="clear" w:fill="FFFFFF"/>
        </w:rPr>
        <w:instrText xml:space="preserve"> HYPERLINK "http://paper.people.com.cn/rmrb/html/2021-06/16/nw.D110000renmrb_20210616_2-01.htm" \t "http://cpc.people.com.cn/n1/2021/0616/_blank" </w:instrText>
      </w:r>
      <w:r>
        <w:rPr>
          <w:rFonts w:hint="eastAsia" w:ascii="楷体_GB2312" w:hAnsi="楷体_GB2312" w:eastAsia="楷体_GB2312" w:cs="楷体_GB2312"/>
          <w:b w:val="0"/>
          <w:i w:val="0"/>
          <w:caps w:val="0"/>
          <w:color w:val="000000"/>
          <w:spacing w:val="0"/>
          <w:sz w:val="28"/>
          <w:szCs w:val="28"/>
          <w:u w:val="none"/>
          <w:shd w:val="clear" w:fill="FFFFFF"/>
        </w:rPr>
        <w:fldChar w:fldCharType="separate"/>
      </w:r>
      <w:r>
        <w:rPr>
          <w:rStyle w:val="15"/>
          <w:rFonts w:hint="eastAsia" w:ascii="楷体_GB2312" w:hAnsi="楷体_GB2312" w:eastAsia="楷体_GB2312" w:cs="楷体_GB2312"/>
          <w:b w:val="0"/>
          <w:i w:val="0"/>
          <w:caps w:val="0"/>
          <w:color w:val="000000"/>
          <w:spacing w:val="0"/>
          <w:sz w:val="28"/>
          <w:szCs w:val="28"/>
          <w:u w:val="none"/>
          <w:shd w:val="clear" w:fill="FFFFFF"/>
        </w:rPr>
        <w:t>人民网－人民日报</w:t>
      </w:r>
      <w:r>
        <w:rPr>
          <w:rFonts w:hint="eastAsia" w:ascii="楷体_GB2312" w:hAnsi="楷体_GB2312" w:eastAsia="楷体_GB2312" w:cs="楷体_GB2312"/>
          <w:b w:val="0"/>
          <w:i w:val="0"/>
          <w:caps w:val="0"/>
          <w:color w:val="000000"/>
          <w:spacing w:val="0"/>
          <w:sz w:val="28"/>
          <w:szCs w:val="28"/>
          <w:u w:val="none"/>
          <w:shd w:val="clear" w:fill="FFFFFF"/>
        </w:rPr>
        <w:fldChar w:fldCharType="end"/>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640" w:firstLineChars="200"/>
        <w:jc w:val="left"/>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新华社北京6月15日电  6月16日出版的第12期《求是》杂志将发表中共中央总书记、国家主席、中央军委主席习近平的重要文章《以史为镜、以史明志，知史爱党、知史爱国》。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640" w:firstLineChars="200"/>
        <w:jc w:val="left"/>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文章强调，历史是最好的教科书。要了解我们党和国家事业的来龙去脉，汲取我们党和国家的历史经验，正确了解党和国家历史上的重大事件和重要人物。这对正确认识党情、国情十分必要，对开创未来也十分必要。要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640" w:firstLineChars="200"/>
        <w:jc w:val="left"/>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文章指出，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要努力从党走过的风云激荡的历史中、从党开创和不断推进的伟大事业中、从党全心全意为人民服务的根本宗旨和长期实践中，深化对党的信赖，坚定对党的领导的信念。在坚持党的领导这个重大原则问题上，我们脑子要特别清醒、眼睛要特别明亮、立场要特别坚定，绝不能有任何含糊和动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640" w:firstLineChars="200"/>
        <w:jc w:val="left"/>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文章指出，要广泛开展爱国主义教育，让人们深入理解为什么历史和人民选择了中国共产党，为什么必须坚持走中国特色社会主义道路、实现中华民族伟大复兴。广大党员、干部和人民群众要很好学习了解党史、新中国史，守住党领导人民创立的社会主义伟大事业，世世代代传承下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640" w:firstLineChars="200"/>
        <w:jc w:val="left"/>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 人民日报 》（ 2021年06月16日 01 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小标宋简体" w:hAnsi="方正小标宋简体" w:eastAsia="方正小标宋简体" w:cs="方正小标宋简体"/>
          <w:b w:val="0"/>
          <w:bCs w:val="0"/>
          <w:i w:val="0"/>
          <w:caps w:val="0"/>
          <w:color w:val="000000"/>
          <w:spacing w:val="0"/>
          <w:sz w:val="30"/>
          <w:szCs w:val="3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rPr>
      </w:pPr>
      <w:bookmarkStart w:id="10" w:name="_Toc11419"/>
      <w:r>
        <w:rPr>
          <w:rFonts w:hint="eastAsia" w:ascii="方正小标宋简体" w:hAnsi="方正小标宋简体" w:eastAsia="方正小标宋简体" w:cs="方正小标宋简体"/>
          <w:b w:val="0"/>
          <w:bCs/>
          <w:i w:val="0"/>
          <w:caps w:val="0"/>
          <w:color w:val="000000"/>
          <w:spacing w:val="0"/>
          <w:sz w:val="44"/>
          <w:szCs w:val="44"/>
          <w:shd w:val="clear" w:fill="FFFFFF"/>
        </w:rPr>
        <w:t>习近平：用好红色资源，传承好红色基因 把红色江山世世代代传下去</w:t>
      </w:r>
      <w:bookmarkEnd w:id="10"/>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楷体_GB2312" w:hAnsi="楷体_GB2312" w:eastAsia="楷体_GB2312" w:cs="楷体_GB2312"/>
          <w:i w:val="0"/>
          <w:caps w:val="0"/>
          <w:color w:val="000000"/>
          <w:spacing w:val="0"/>
          <w:sz w:val="28"/>
          <w:szCs w:val="28"/>
        </w:rPr>
      </w:pPr>
      <w:r>
        <w:rPr>
          <w:rFonts w:hint="eastAsia" w:ascii="楷体_GB2312" w:hAnsi="楷体_GB2312" w:eastAsia="楷体_GB2312" w:cs="楷体_GB2312"/>
          <w:i w:val="0"/>
          <w:caps w:val="0"/>
          <w:color w:val="000000"/>
          <w:spacing w:val="0"/>
          <w:sz w:val="28"/>
          <w:szCs w:val="28"/>
          <w:shd w:val="clear" w:fill="FFFFFF"/>
        </w:rPr>
        <w:t>2021年05月16日   来源：</w:t>
      </w:r>
      <w:r>
        <w:rPr>
          <w:rFonts w:hint="eastAsia" w:ascii="楷体_GB2312" w:hAnsi="楷体_GB2312" w:eastAsia="楷体_GB2312" w:cs="楷体_GB2312"/>
          <w:i w:val="0"/>
          <w:caps w:val="0"/>
          <w:color w:val="000000"/>
          <w:spacing w:val="0"/>
          <w:sz w:val="28"/>
          <w:szCs w:val="28"/>
          <w:u w:val="none"/>
          <w:shd w:val="clear" w:fill="FFFFFF"/>
        </w:rPr>
        <w:fldChar w:fldCharType="begin"/>
      </w:r>
      <w:r>
        <w:rPr>
          <w:rFonts w:hint="eastAsia" w:ascii="楷体_GB2312" w:hAnsi="楷体_GB2312" w:eastAsia="楷体_GB2312" w:cs="楷体_GB2312"/>
          <w:i w:val="0"/>
          <w:caps w:val="0"/>
          <w:color w:val="000000"/>
          <w:spacing w:val="0"/>
          <w:sz w:val="28"/>
          <w:szCs w:val="28"/>
          <w:u w:val="none"/>
          <w:shd w:val="clear" w:fill="FFFFFF"/>
        </w:rPr>
        <w:instrText xml:space="preserve"> HYPERLINK "http://www.qstheory.cn/dukan/qs/2021-05/15/c_1127446859.htm" \t "http://cpc.people.com.cn/n1/2021/0516/_blank" </w:instrText>
      </w:r>
      <w:r>
        <w:rPr>
          <w:rFonts w:hint="eastAsia" w:ascii="楷体_GB2312" w:hAnsi="楷体_GB2312" w:eastAsia="楷体_GB2312" w:cs="楷体_GB2312"/>
          <w:i w:val="0"/>
          <w:caps w:val="0"/>
          <w:color w:val="000000"/>
          <w:spacing w:val="0"/>
          <w:sz w:val="28"/>
          <w:szCs w:val="28"/>
          <w:u w:val="none"/>
          <w:shd w:val="clear" w:fill="FFFFFF"/>
        </w:rPr>
        <w:fldChar w:fldCharType="separate"/>
      </w:r>
      <w:r>
        <w:rPr>
          <w:rStyle w:val="15"/>
          <w:rFonts w:hint="eastAsia" w:ascii="楷体_GB2312" w:hAnsi="楷体_GB2312" w:eastAsia="楷体_GB2312" w:cs="楷体_GB2312"/>
          <w:i w:val="0"/>
          <w:caps w:val="0"/>
          <w:color w:val="000000"/>
          <w:spacing w:val="0"/>
          <w:sz w:val="28"/>
          <w:szCs w:val="28"/>
          <w:u w:val="none"/>
          <w:shd w:val="clear" w:fill="FFFFFF"/>
        </w:rPr>
        <w:t>《求是》</w:t>
      </w:r>
      <w:r>
        <w:rPr>
          <w:rFonts w:hint="eastAsia" w:ascii="楷体_GB2312" w:hAnsi="楷体_GB2312" w:eastAsia="楷体_GB2312" w:cs="楷体_GB2312"/>
          <w:i w:val="0"/>
          <w:caps w:val="0"/>
          <w:color w:val="000000"/>
          <w:spacing w:val="0"/>
          <w:sz w:val="28"/>
          <w:szCs w:val="28"/>
          <w:u w:val="none"/>
          <w:shd w:val="clear" w:fill="FFFFFF"/>
        </w:rPr>
        <w:fldChar w:fldCharType="end"/>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center"/>
        <w:rPr>
          <w:rStyle w:val="14"/>
          <w:rFonts w:hint="eastAsia" w:ascii="方正小标宋简体" w:hAnsi="方正小标宋简体" w:eastAsia="方正小标宋简体" w:cs="方正小标宋简体"/>
          <w:b w:val="0"/>
          <w:bCs/>
          <w:caps w:val="0"/>
          <w:color w:val="000000"/>
          <w:spacing w:val="0"/>
          <w:sz w:val="28"/>
          <w:szCs w:val="28"/>
          <w:shd w:val="clear" w:fill="FFFFFF"/>
        </w:rPr>
      </w:pPr>
      <w:r>
        <w:rPr>
          <w:rStyle w:val="14"/>
          <w:rFonts w:hint="eastAsia" w:ascii="方正小标宋简体" w:hAnsi="方正小标宋简体" w:eastAsia="方正小标宋简体" w:cs="方正小标宋简体"/>
          <w:b w:val="0"/>
          <w:bCs/>
          <w:caps w:val="0"/>
          <w:color w:val="000000"/>
          <w:spacing w:val="0"/>
          <w:sz w:val="28"/>
          <w:szCs w:val="28"/>
          <w:shd w:val="clear" w:fill="FFFFFF"/>
        </w:rPr>
        <w:t>用好红色资源，传承好红色基因 把红色江山世世代代传下去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阜平和阜平人民为中国革命胜利作出了重要贡献，党和人民永远不会忘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(2012年12月29日、30日在河北省阜平县考察扶贫开发工作时的讲话)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(2013年7月11日、12日在河北调研指导党的群众路线教育实践活动时的讲话)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2021年4月25日至27日，中共中央总书记、国家主席、中央军委主席习近平在广西考察。这是25日上午，习近平在位于桂林市全州县的红军长征湘江战役纪念园，向湘江战役红军烈士敬献花篮。 新华社记者 谢环驰/摄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不变质、我们的红色江山永远不变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(2013年7月11日、12日在河北调研指导党的群众路线教育实践活动时的讲话)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(2013年11月24日至28日在山东考察时的讲话)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我们永远不要忘记老区，永远不要忘记老区人民，要一如既往支持老区建设，关心老红军、“五老”同志和军烈属的生活，经常听取他们的意见和建议，请他们言传身教，确保革命传统和优良作风薪火相传。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(2014年10月31日在福建古田同老红军、军烈属和“老地下党员、老游击队员、老交通员、老接头户、老苏区乡干部”代表座谈时的讲话)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(2015年2月13日在陕甘宁革命老区脱贫致富座谈会上的讲话)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2020年11月12日，浦东开发开放30周年庆祝大会在上海市举行。中共中央总书记、国家主席、中央军委主席习近平在会上发表重要讲话。这是当天上午，习近平等参观“在国家战略的引领下——浦东开发开放30周年主题展”。 新华社记者 鞠鹏/摄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以照金为中心的陕甘边革命根据地，在中国革命史上写下了光辉的一页。要加强对革命根据地历史的研究，总结历史经验，更好发扬革命精神和优良作风。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(2015年2月13日至16日春节前夕赴陕西看望慰问广大干部群众时的讲话)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(2016年1月5日在视察13集团军时的讲话)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(2016年2月1日至3日春节前夕赴江西看望慰问广大干部群众时的讲话)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(2016年4月24日至27日在安徽调研时的讲话)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(2016年7月20日在宁夏考察工作结束时的讲话)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作出了重大牺牲和贡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(2017年4月21日在广西考察工作结束时的讲话)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2020年9月16日至18日，中共中央总书记、国家主席、中央军委主席习近平在湖南考察。这是16日下午，习近平在郴州市汝城县文明瑶族乡沙洲瑶族村“半条被子的温暖”专题陈列馆，了解当地加强基层党的建设、开展红色旅游和红色教育情况。 新华社记者 谢环驰/摄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(2017年7月21日在参观“铭记光辉历史，开创强军伟业——庆祝中国人民解放军建军90周年主题展览”时的讲话)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2020年4月20日至23日，中共中央总书记、国家主席、中央军委主席习近平在陕西考察。这是4月22日，习近平在西安交通大学交大西迁博物馆参观。 新华社记者 鞠鹏/摄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上海党的一大会址、嘉兴南湖红船是我们党梦想起航的地方。我们党从这里诞生，从这里出征，从这里走向全国执政。这里是我们党的根脉。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(2017年10月31日在瞻仰上海中共一大会址和浙江嘉兴南湖红船时的讲话)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(2017年12月13日在江苏徐州市考察时的讲话)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(2018年9月25日至28日在东北三省考察并主持召开深入推进东北振兴座谈会时的讲话)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(2019年4月17日在重庆考察工作结束时的讲话)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(2019年5月20日至22日在江西考察并主持召开推动中部地区崛起工作座谈会时的讲话)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十九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(2019年5月22日在江西考察工作结束时的讲话)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2019年9月23日，党和国家领导人习近平、李克强、汪洋、王沪宁、赵乐际、韩正、王岐山等在北京展览馆参观“伟大历程 辉煌成就——庆祝中华人民共和国成立70周年大型成就展”。 新华社记者 鞠鹏/摄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(2019年8月19日至22日在甘肃考察时的讲话)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5月20日至22日，中共中央总书记、国家主席、中央军委主席习近平在江西考察，主持召开推动中部地区崛起工作座谈会并发表重要讲话。这是习近平在红军烈士后代、退伍军人孙观发家，同孙观发一家和当地镇、村干部拉家常，详细了解老区人民生产发展和生活改善等情况。 新华社记者 谢环驰/摄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我们缅怀这段历史，就是要继承和发扬老一辈革命家谦虚谨慎、不骄不躁、艰苦奋斗的优良作风，始终保持奋发有为的进取精神，永葆党的先进性和纯洁性，以“赶考”的清醒和坚定答好新时代的答卷。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(2019年9月12日在视察北京香山革命纪念地时的讲话)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(2019年9月16日至18日在河南考察时的讲话)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(2019年9月16日至18日在河南考察时的讲话)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革命胜利从来不是天上掉下来的，不是别人拱手相让的，而是用流血牺牲换来的。鄂豫皖苏区28年浴血奋战，20万大别山儿女献出了宝贵生命，在册的烈士就达13万多，当时人口不足10万的新县就有5.5万人为革命而牺牲。河南也是英雄辈出的地方，杨靖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(2019年9月18日在河南考察工作结束时的讲话)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(2019年11月3日在上海考察工作结束时的讲话)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2018年9月25日至28日，中共中央总书记、国家主席、中央军委主席习近平在东北三省考察，主持召开深入推进东北振兴座谈会。这是28日上午，习近平在辽宁抚顺市参观雷锋纪念馆。 新华社记者 鞠鹏/摄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(2020年1月19日至21日春节前夕赴云南看望慰问各族干部群众时的讲话)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(2020年5月12日在山西考察工作结束时的讲话)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(2020年6月10日在宁夏考察工作结束时的讲话)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二十九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(2020年7月24日在吉林考察工作结束时的讲话)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三十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(2020年9月18日在湖南考察工作结束时的讲话)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三十一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(2021年2月5日在贵州考察调研时的讲话)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三十二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(2021年3月25日在福建考察时的讲话)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bidi w:val="0"/>
        <w:jc w:val="left"/>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b w:val="0"/>
          <w:i w:val="0"/>
          <w:caps w:val="0"/>
          <w:color w:val="000000"/>
          <w:spacing w:val="0"/>
          <w:sz w:val="36"/>
          <w:szCs w:val="36"/>
        </w:rPr>
      </w:pPr>
      <w:bookmarkStart w:id="11" w:name="_Toc25869"/>
      <w:r>
        <w:rPr>
          <w:rFonts w:hint="eastAsia" w:ascii="方正小标宋简体" w:hAnsi="方正小标宋简体" w:eastAsia="方正小标宋简体" w:cs="方正小标宋简体"/>
          <w:b w:val="0"/>
          <w:i w:val="0"/>
          <w:caps w:val="0"/>
          <w:color w:val="000000"/>
          <w:spacing w:val="0"/>
          <w:sz w:val="36"/>
          <w:szCs w:val="36"/>
          <w:shd w:val="clear" w:fill="FFFFFF"/>
        </w:rPr>
        <w:t>中办印发《通知》</w:t>
      </w:r>
      <w:bookmarkEnd w:id="1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36"/>
          <w:szCs w:val="36"/>
        </w:rPr>
      </w:pPr>
      <w:bookmarkStart w:id="12" w:name="_Toc21359"/>
      <w:r>
        <w:rPr>
          <w:rFonts w:hint="eastAsia" w:ascii="方正小标宋简体" w:hAnsi="方正小标宋简体" w:eastAsia="方正小标宋简体" w:cs="方正小标宋简体"/>
          <w:b w:val="0"/>
          <w:bCs/>
          <w:i w:val="0"/>
          <w:caps w:val="0"/>
          <w:color w:val="000000"/>
          <w:spacing w:val="0"/>
          <w:sz w:val="36"/>
          <w:szCs w:val="36"/>
          <w:shd w:val="clear" w:fill="FFFFFF"/>
        </w:rPr>
        <w:t>在全社会开展党史、新中国史、改革开放史、社会主</w:t>
      </w:r>
      <w:r>
        <w:rPr>
          <w:rFonts w:hint="eastAsia" w:ascii="方正小标宋简体" w:hAnsi="方正小标宋简体" w:eastAsia="方正小标宋简体" w:cs="方正小标宋简体"/>
          <w:b w:val="0"/>
          <w:bCs/>
          <w:i w:val="0"/>
          <w:caps w:val="0"/>
          <w:color w:val="000000"/>
          <w:spacing w:val="0"/>
          <w:sz w:val="36"/>
          <w:szCs w:val="36"/>
          <w:shd w:val="clear" w:fill="FFFFFF"/>
          <w:lang w:val="en-US" w:eastAsia="zh-CN"/>
        </w:rPr>
        <w:t xml:space="preserve">          </w:t>
      </w:r>
      <w:r>
        <w:rPr>
          <w:rFonts w:hint="eastAsia" w:ascii="方正小标宋简体" w:hAnsi="方正小标宋简体" w:eastAsia="方正小标宋简体" w:cs="方正小标宋简体"/>
          <w:b w:val="0"/>
          <w:bCs/>
          <w:i w:val="0"/>
          <w:caps w:val="0"/>
          <w:color w:val="000000"/>
          <w:spacing w:val="0"/>
          <w:sz w:val="36"/>
          <w:szCs w:val="36"/>
          <w:shd w:val="clear" w:fill="FFFFFF"/>
        </w:rPr>
        <w:t>义发展史宣传教育</w:t>
      </w:r>
      <w:bookmarkEnd w:id="12"/>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楷体_GB2312" w:hAnsi="楷体_GB2312" w:eastAsia="楷体_GB2312" w:cs="楷体_GB2312"/>
          <w:i w:val="0"/>
          <w:caps w:val="0"/>
          <w:color w:val="000000"/>
          <w:spacing w:val="0"/>
          <w:sz w:val="28"/>
          <w:szCs w:val="28"/>
        </w:rPr>
      </w:pPr>
      <w:r>
        <w:rPr>
          <w:rFonts w:hint="eastAsia" w:ascii="楷体_GB2312" w:hAnsi="楷体_GB2312" w:eastAsia="楷体_GB2312" w:cs="楷体_GB2312"/>
          <w:i w:val="0"/>
          <w:caps w:val="0"/>
          <w:color w:val="000000"/>
          <w:spacing w:val="0"/>
          <w:sz w:val="28"/>
          <w:szCs w:val="28"/>
          <w:shd w:val="clear" w:fill="FFFFFF"/>
        </w:rPr>
        <w:t>2021年05月26日    来源：</w:t>
      </w:r>
      <w:r>
        <w:rPr>
          <w:rFonts w:hint="eastAsia" w:ascii="楷体_GB2312" w:hAnsi="楷体_GB2312" w:eastAsia="楷体_GB2312" w:cs="楷体_GB2312"/>
          <w:i w:val="0"/>
          <w:caps w:val="0"/>
          <w:color w:val="000000"/>
          <w:spacing w:val="0"/>
          <w:sz w:val="28"/>
          <w:szCs w:val="28"/>
          <w:u w:val="none"/>
          <w:shd w:val="clear" w:fill="FFFFFF"/>
        </w:rPr>
        <w:fldChar w:fldCharType="begin"/>
      </w:r>
      <w:r>
        <w:rPr>
          <w:rFonts w:hint="eastAsia" w:ascii="楷体_GB2312" w:hAnsi="楷体_GB2312" w:eastAsia="楷体_GB2312" w:cs="楷体_GB2312"/>
          <w:i w:val="0"/>
          <w:caps w:val="0"/>
          <w:color w:val="000000"/>
          <w:spacing w:val="0"/>
          <w:sz w:val="28"/>
          <w:szCs w:val="28"/>
          <w:u w:val="none"/>
          <w:shd w:val="clear" w:fill="FFFFFF"/>
        </w:rPr>
        <w:instrText xml:space="preserve"> HYPERLINK "http://paper.people.com.cn/rmrb/html/2021-05/26/nw.D110000renmrb_20210526_1-01.htm" \t "http://cpc.people.com.cn/n1/2021/0526/_blank" </w:instrText>
      </w:r>
      <w:r>
        <w:rPr>
          <w:rFonts w:hint="eastAsia" w:ascii="楷体_GB2312" w:hAnsi="楷体_GB2312" w:eastAsia="楷体_GB2312" w:cs="楷体_GB2312"/>
          <w:i w:val="0"/>
          <w:caps w:val="0"/>
          <w:color w:val="000000"/>
          <w:spacing w:val="0"/>
          <w:sz w:val="28"/>
          <w:szCs w:val="28"/>
          <w:u w:val="none"/>
          <w:shd w:val="clear" w:fill="FFFFFF"/>
        </w:rPr>
        <w:fldChar w:fldCharType="separate"/>
      </w:r>
      <w:r>
        <w:rPr>
          <w:rStyle w:val="15"/>
          <w:rFonts w:hint="eastAsia" w:ascii="楷体_GB2312" w:hAnsi="楷体_GB2312" w:eastAsia="楷体_GB2312" w:cs="楷体_GB2312"/>
          <w:i w:val="0"/>
          <w:caps w:val="0"/>
          <w:color w:val="000000"/>
          <w:spacing w:val="0"/>
          <w:sz w:val="28"/>
          <w:szCs w:val="28"/>
          <w:u w:val="none"/>
          <w:shd w:val="clear" w:fill="FFFFFF"/>
        </w:rPr>
        <w:t>人民网－人民日报</w:t>
      </w:r>
      <w:r>
        <w:rPr>
          <w:rFonts w:hint="eastAsia" w:ascii="楷体_GB2312" w:hAnsi="楷体_GB2312" w:eastAsia="楷体_GB2312" w:cs="楷体_GB2312"/>
          <w:i w:val="0"/>
          <w:caps w:val="0"/>
          <w:color w:val="000000"/>
          <w:spacing w:val="0"/>
          <w:sz w:val="28"/>
          <w:szCs w:val="28"/>
          <w:u w:val="none"/>
          <w:shd w:val="clear" w:fill="FFFFFF"/>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新华社北京5月25日电  近日，中共中央办公厅印发《关于在全社会开展党史、新中国史、改革开放史、社会主义发展史宣传教育的通知》，对在中国共产党成立100周年之际开展“四史”宣传教育作出安排部署。</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通知》强调，要高举中国特色社会主义伟大旗帜，以马克思列宁主义、毛泽东思想、邓小平理论、“三个代表”重要思想、科学发展观、习近平新时代中国特色社会主义思想为指导，深入贯彻落实党的十九大和十九届二中、三中、四中、五中全会精神，增强“四个意识”、坚定“四个自信”、做到“两个维护”，围绕庆祝中国共产党成立100周年，在全社会广泛开展党史、新中国史、改革开放史、社会主义发展史宣传教育，普及党史知识，推动党史学习教育深入群众、深入基层、深入人心，引导广大人民群众深刻认识中国共产党为国家和民族作出的伟大贡献，深刻感悟中国共产党始终不渝为人民的初心宗旨，学习中国共产党推进马克思主义中国化形成的重大理论成果，传承中国共产党在长期奋斗中铸就的伟大精神，坚定不移听党话、跟党走，在全面建设社会主义现代化国家伟大实践中建功立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通知》明确，要以学习宣传贯彻习近平新时代中国特色社会主义思想为主线，准确把握这一重要思想的理论逻辑、历史逻辑、实践逻辑，深入领会这一重要思想的历史地位和重大意义，不断增进政治认同、思想认同、理论认同、情感认同。深入学习领会习近平总书记关于党史、新中国史、改革开放史、社会主义发展史的重要论述，特别是在党史学习教育动员大会、庆祝中国共产党成立100周年大会上的重要讲话精神，及时跟进学、前后贯通学、联系实际学。要把握“四史”宣传教育内涵，注重内容上融会贯通、逻辑上环环相扣，引导广大人民群众特别是青少年弄清楚中国共产党为什么能、马克思主义为什么行、中国特色社会主义为什么好等基本道理，加深对党的历史的理解和把握，加深对党的理论的理解和认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通知》指出，要组织好各项宣传教育活动。一是开展读书学史活动。开展“书映百年伟业”好书荐读活动，举办“红色经典·献礼百年”阅读活动，组织“强素质·作表率”读书活动，开展党建文献专题阅读学习活动。二是组织基层宣讲活动。广泛开展百姓宣讲，深入基层开展巡回宣讲，用小故事讲透大道理。举办形势报告会、“四史”专题宣讲等，邀请领导干部带头作报告。三是开展学习体验活动。深入挖掘红色文化内涵，精心设计推出一批精品展览、红色旅游精品线路、学习体验线路。组织有庄严感和教育意义的仪式活动，开展文化科技卫生“三下乡”等社会实践活动。四是开展致敬革命先烈活动。结合烈士纪念日等重要纪念日及其他传统节日，组织开展祭扫烈士墓、敬献花篮、宣读祭文、瞻仰遗物等活动。开展“为烈士寻亲”专项行动，组织“心中的旗帜”等红色讲解员大赛，弘扬英雄精神。五是开展学习先进模范活动。集中宣传发布“3个100杰出人物”，开展党和国家功勋荣誉获得者、时代楷模等先进模范学习宣传活动。深入走访慰问老战士、老同志、老支前模范、烈士遗属等，帮助解决实际困难。六是开展红色家风传承活动。发挥文明家庭、五好家庭、最美家庭的示范带动作用，通过巡讲、主题展、快闪、家庭故事汇等方式讲述感人家风故事。七是开展全民国防教育活动。组织开展“迈向强国新征程·军民共筑强军梦”巡讲，组织军营开放活动，抓好高校和高中学生军训，依托国防教育基地进行红色研学，强化全民国防观念。八是组织群众性文化活动。组织美术展、优秀影视剧展播、优秀网络文艺作品展示等活动，开展知识竞赛、演讲比赛等活动。创新实施文化惠民工程，开展“唱支山歌给党听”群众歌咏、广场舞展演、“村晚”等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通知》强调，各地区各部门要始终把握正确导向，树立正确历史观，准确把握党史、新中国史、改革开放史、社会主义发展史的主题主线、主流本质，旗帜鲜明反对历史虚无主义。要突出青少年群体，把握青少年群体的特点和习惯，组织好青少年学习教育，厚植爱党爱国爱社会主义的情感，让红色基因、革命薪火代代传承。要丰富活动载体，发挥爱国主义教育基地作用，着力打造精品陈列，精心设计活动内容和载体，增强教育感染力。要用好网络平台，发挥融媒体优势，制作播出一批接地气、易传播、群众爱听爱看的网络文化产品和文艺作品。要加强统筹协调，把“四史”宣传教育同党史学习教育、“永远跟党走”群众性主题宣传教育活动等有机结合起来，相互促进、相得益彰。严格执行中央八项规定及其实施细则精神，坚决克服形式主义、官僚主义。加强安全管理，做好新冠肺炎疫情防控工作，确保宣传教育各项工作安全有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shd w:val="clear" w:fill="FFFFFF"/>
        </w:rPr>
      </w:pPr>
      <w:r>
        <w:rPr>
          <w:rFonts w:hint="eastAsia" w:ascii="仿宋_GB2312" w:hAnsi="仿宋_GB2312" w:eastAsia="仿宋_GB2312" w:cs="仿宋_GB2312"/>
          <w:caps w:val="0"/>
          <w:color w:val="000000"/>
          <w:spacing w:val="0"/>
          <w:sz w:val="32"/>
          <w:szCs w:val="32"/>
          <w:shd w:val="clear" w:fill="FFFFFF"/>
        </w:rPr>
        <w:t>《 人民日报 》（ 2021年05月26日 01 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shd w:val="clear" w:fill="FFFFFF"/>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rPr>
          <w:rFonts w:hint="eastAsia"/>
        </w:rPr>
      </w:pPr>
    </w:p>
    <w:p>
      <w:pPr>
        <w:rPr>
          <w:rFonts w:hint="eastAsia"/>
        </w:rPr>
      </w:pP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b w:val="0"/>
          <w:bCs w:val="0"/>
          <w:i w:val="0"/>
          <w:caps w:val="0"/>
          <w:color w:val="000000"/>
          <w:spacing w:val="0"/>
          <w:sz w:val="36"/>
          <w:szCs w:val="36"/>
        </w:rPr>
      </w:pPr>
      <w:bookmarkStart w:id="13" w:name="_Toc23187"/>
      <w:r>
        <w:rPr>
          <w:rFonts w:hint="eastAsia" w:ascii="方正小标宋简体" w:hAnsi="方正小标宋简体" w:eastAsia="方正小标宋简体" w:cs="方正小标宋简体"/>
          <w:b w:val="0"/>
          <w:bCs w:val="0"/>
          <w:i w:val="0"/>
          <w:caps w:val="0"/>
          <w:color w:val="000000"/>
          <w:spacing w:val="0"/>
          <w:sz w:val="36"/>
          <w:szCs w:val="36"/>
          <w:shd w:val="clear" w:fill="FFFFFF"/>
        </w:rPr>
        <w:t>《求是》杂志发表习近平总书记重要文章</w:t>
      </w:r>
      <w:bookmarkEnd w:id="13"/>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val="0"/>
          <w:i w:val="0"/>
          <w:caps w:val="0"/>
          <w:color w:val="000000"/>
          <w:spacing w:val="0"/>
          <w:sz w:val="36"/>
          <w:szCs w:val="36"/>
        </w:rPr>
      </w:pPr>
      <w:bookmarkStart w:id="14" w:name="_Toc16892"/>
      <w:r>
        <w:rPr>
          <w:rFonts w:hint="eastAsia" w:ascii="方正小标宋简体" w:hAnsi="方正小标宋简体" w:eastAsia="方正小标宋简体" w:cs="方正小标宋简体"/>
          <w:b w:val="0"/>
          <w:bCs w:val="0"/>
          <w:i w:val="0"/>
          <w:caps w:val="0"/>
          <w:color w:val="000000"/>
          <w:spacing w:val="0"/>
          <w:sz w:val="36"/>
          <w:szCs w:val="36"/>
          <w:shd w:val="clear" w:fill="FFFFFF"/>
        </w:rPr>
        <w:t>学好“四史”，永葆初心、永担使命</w:t>
      </w:r>
      <w:bookmarkEnd w:id="14"/>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楷体_GB2312" w:hAnsi="楷体_GB2312" w:eastAsia="楷体_GB2312" w:cs="楷体_GB2312"/>
          <w:i w:val="0"/>
          <w:caps w:val="0"/>
          <w:color w:val="000000"/>
          <w:spacing w:val="0"/>
          <w:sz w:val="30"/>
          <w:szCs w:val="30"/>
        </w:rPr>
      </w:pPr>
      <w:r>
        <w:rPr>
          <w:rFonts w:hint="eastAsia" w:ascii="楷体_GB2312" w:hAnsi="楷体_GB2312" w:eastAsia="楷体_GB2312" w:cs="楷体_GB2312"/>
          <w:i w:val="0"/>
          <w:caps w:val="0"/>
          <w:color w:val="000000"/>
          <w:spacing w:val="0"/>
          <w:sz w:val="30"/>
          <w:szCs w:val="30"/>
          <w:shd w:val="clear" w:fill="FFFFFF"/>
        </w:rPr>
        <w:t>2021年06月01日   来源：</w:t>
      </w:r>
      <w:r>
        <w:rPr>
          <w:rFonts w:hint="eastAsia" w:ascii="楷体_GB2312" w:hAnsi="楷体_GB2312" w:eastAsia="楷体_GB2312" w:cs="楷体_GB2312"/>
          <w:i w:val="0"/>
          <w:caps w:val="0"/>
          <w:color w:val="000000"/>
          <w:spacing w:val="0"/>
          <w:sz w:val="30"/>
          <w:szCs w:val="30"/>
          <w:u w:val="none"/>
          <w:shd w:val="clear" w:fill="FFFFFF"/>
        </w:rPr>
        <w:fldChar w:fldCharType="begin"/>
      </w:r>
      <w:r>
        <w:rPr>
          <w:rFonts w:hint="eastAsia" w:ascii="楷体_GB2312" w:hAnsi="楷体_GB2312" w:eastAsia="楷体_GB2312" w:cs="楷体_GB2312"/>
          <w:i w:val="0"/>
          <w:caps w:val="0"/>
          <w:color w:val="000000"/>
          <w:spacing w:val="0"/>
          <w:sz w:val="30"/>
          <w:szCs w:val="30"/>
          <w:u w:val="none"/>
          <w:shd w:val="clear" w:fill="FFFFFF"/>
        </w:rPr>
        <w:instrText xml:space="preserve"> HYPERLINK "http://paper.people.com.cn/rmrb/html/2021-06/01/nw.D110000renmrb_20210601_4-01.htm" \t "http://cpc.people.com.cn/n1/2021/0601/_blank" </w:instrText>
      </w:r>
      <w:r>
        <w:rPr>
          <w:rFonts w:hint="eastAsia" w:ascii="楷体_GB2312" w:hAnsi="楷体_GB2312" w:eastAsia="楷体_GB2312" w:cs="楷体_GB2312"/>
          <w:i w:val="0"/>
          <w:caps w:val="0"/>
          <w:color w:val="000000"/>
          <w:spacing w:val="0"/>
          <w:sz w:val="30"/>
          <w:szCs w:val="30"/>
          <w:u w:val="none"/>
          <w:shd w:val="clear" w:fill="FFFFFF"/>
        </w:rPr>
        <w:fldChar w:fldCharType="separate"/>
      </w:r>
      <w:r>
        <w:rPr>
          <w:rStyle w:val="15"/>
          <w:rFonts w:hint="eastAsia" w:ascii="楷体_GB2312" w:hAnsi="楷体_GB2312" w:eastAsia="楷体_GB2312" w:cs="楷体_GB2312"/>
          <w:i w:val="0"/>
          <w:caps w:val="0"/>
          <w:color w:val="000000"/>
          <w:spacing w:val="0"/>
          <w:sz w:val="30"/>
          <w:szCs w:val="30"/>
          <w:u w:val="none"/>
          <w:shd w:val="clear" w:fill="FFFFFF"/>
        </w:rPr>
        <w:t>人民网－人民日报</w:t>
      </w:r>
      <w:r>
        <w:rPr>
          <w:rFonts w:hint="eastAsia" w:ascii="楷体_GB2312" w:hAnsi="楷体_GB2312" w:eastAsia="楷体_GB2312" w:cs="楷体_GB2312"/>
          <w:i w:val="0"/>
          <w:caps w:val="0"/>
          <w:color w:val="000000"/>
          <w:spacing w:val="0"/>
          <w:sz w:val="30"/>
          <w:szCs w:val="30"/>
          <w:u w:val="none"/>
          <w:shd w:val="clear" w:fill="FFFFFF"/>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新华社北京5月31日电  6月1日出版的第11期《求是》杂志将发表中共中央总书记、国家主席、中央军委主席习近平的重要文章《学好“四史”，永葆初心、永担使命》。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文章强调，广大党员、干部要重点学习党史，同时学习新中国史、改革开放史、社会主义发展史，在学思践悟中坚定理想信念，在奋发有为中践行初心使命，让初心薪火相传，把使命永担在肩，做到学史明理、学史增信、学史崇德、学史力行，做到学党史、悟思想、办实事、开新局，切实在实现“两个一百年”奋斗目标、实现中华民族伟大复兴的中国梦进程中奋勇争先、走在前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文章指出，要通过在全社会开展党史、新中国史、改革开放史、社会主义发展史教育，引导广大人民群众特别是青少年弄清楚中国共产党为什么“能”、马克思主义为什么“行”、中国特色社会主义为什么“好”等基本道理，坚定不移听党话、跟党走，自觉做中国特色社会主义的坚定信仰者、忠实实践者，在全面建设社会主义现代化国家伟大实践中建功立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文章指出，要深入开展党史、新中国史、改革开放史、社会主义发展史教育，引导各族群众树立正确的国家观、历史观、民族观、文化观、宗教观，培育和践行社会主义核心价值观，不断增强各族群众对伟大祖国、中华民族、中华文化、中国共产党、中国特色社会主义的认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文章指出，要抓好青少年学习教育，着力讲好党的故事、革命的故事、英雄的故事，厚植爱党、爱国、爱社会主义的情感，让红色基因、革命薪火代代传承。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shd w:val="clear" w:fill="FFFFFF"/>
        </w:rPr>
      </w:pPr>
      <w:r>
        <w:rPr>
          <w:rFonts w:hint="eastAsia" w:ascii="仿宋_GB2312" w:hAnsi="仿宋_GB2312" w:eastAsia="仿宋_GB2312" w:cs="仿宋_GB2312"/>
          <w:caps w:val="0"/>
          <w:color w:val="000000"/>
          <w:spacing w:val="0"/>
          <w:sz w:val="32"/>
          <w:szCs w:val="32"/>
          <w:shd w:val="clear" w:fill="FFFFFF"/>
        </w:rPr>
        <w:t>《 人民日报 》（ 2021年06月01日 01 版）</w: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left" w:pos="2091"/>
        </w:tabs>
        <w:bidi w:val="0"/>
        <w:jc w:val="left"/>
        <w:rPr>
          <w:rFonts w:hint="eastAsia"/>
          <w:lang w:eastAsia="zh-CN"/>
        </w:rPr>
      </w:pPr>
      <w:r>
        <w:rPr>
          <w:rFonts w:hint="eastAsia"/>
          <w:lang w:eastAsia="zh-CN"/>
        </w:rPr>
        <w:tab/>
      </w:r>
    </w:p>
    <w:p>
      <w:pPr>
        <w:tabs>
          <w:tab w:val="left" w:pos="2091"/>
        </w:tabs>
        <w:bidi w:val="0"/>
        <w:jc w:val="left"/>
        <w:rPr>
          <w:rFonts w:hint="eastAsia"/>
          <w:lang w:eastAsia="zh-CN"/>
        </w:rPr>
      </w:pPr>
    </w:p>
    <w:p>
      <w:pPr>
        <w:tabs>
          <w:tab w:val="left" w:pos="2091"/>
        </w:tabs>
        <w:bidi w:val="0"/>
        <w:jc w:val="left"/>
        <w:rPr>
          <w:rFonts w:hint="eastAsia"/>
          <w:lang w:eastAsia="zh-CN"/>
        </w:rPr>
      </w:pPr>
    </w:p>
    <w:p>
      <w:pPr>
        <w:tabs>
          <w:tab w:val="left" w:pos="2091"/>
        </w:tabs>
        <w:bidi w:val="0"/>
        <w:jc w:val="left"/>
        <w:rPr>
          <w:rFonts w:hint="eastAsia"/>
          <w:lang w:eastAsia="zh-CN"/>
        </w:rPr>
      </w:pPr>
    </w:p>
    <w:p>
      <w:pPr>
        <w:tabs>
          <w:tab w:val="left" w:pos="2091"/>
        </w:tabs>
        <w:bidi w:val="0"/>
        <w:jc w:val="left"/>
        <w:rPr>
          <w:rFonts w:hint="eastAsia"/>
          <w:lang w:eastAsia="zh-CN"/>
        </w:rPr>
      </w:pPr>
    </w:p>
    <w:p>
      <w:pPr>
        <w:tabs>
          <w:tab w:val="left" w:pos="2091"/>
        </w:tabs>
        <w:bidi w:val="0"/>
        <w:jc w:val="left"/>
        <w:rPr>
          <w:rFonts w:hint="eastAsia"/>
          <w:lang w:eastAsia="zh-CN"/>
        </w:rPr>
      </w:pPr>
    </w:p>
    <w:p>
      <w:pPr>
        <w:tabs>
          <w:tab w:val="left" w:pos="2091"/>
        </w:tabs>
        <w:bidi w:val="0"/>
        <w:jc w:val="left"/>
        <w:rPr>
          <w:rFonts w:hint="eastAsia"/>
          <w:lang w:eastAsia="zh-CN"/>
        </w:rPr>
      </w:pPr>
    </w:p>
    <w:p>
      <w:pPr>
        <w:tabs>
          <w:tab w:val="left" w:pos="2091"/>
        </w:tabs>
        <w:bidi w:val="0"/>
        <w:jc w:val="left"/>
        <w:rPr>
          <w:rFonts w:hint="eastAsia"/>
          <w:lang w:eastAsia="zh-CN"/>
        </w:rPr>
      </w:pPr>
    </w:p>
    <w:p>
      <w:pPr>
        <w:tabs>
          <w:tab w:val="left" w:pos="2091"/>
        </w:tabs>
        <w:bidi w:val="0"/>
        <w:jc w:val="left"/>
        <w:rPr>
          <w:rFonts w:hint="eastAsia"/>
          <w:lang w:eastAsia="zh-CN"/>
        </w:rPr>
      </w:pPr>
    </w:p>
    <w:p>
      <w:pPr>
        <w:tabs>
          <w:tab w:val="left" w:pos="2091"/>
        </w:tabs>
        <w:bidi w:val="0"/>
        <w:jc w:val="left"/>
        <w:rPr>
          <w:rFonts w:hint="eastAsia"/>
          <w:lang w:eastAsia="zh-CN"/>
        </w:rPr>
      </w:pPr>
    </w:p>
    <w:p>
      <w:pPr>
        <w:bidi w:val="0"/>
        <w:jc w:val="left"/>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52"/>
          <w:szCs w:val="52"/>
        </w:rPr>
      </w:pPr>
      <w:bookmarkStart w:id="15" w:name="_Toc31284"/>
      <w:r>
        <w:rPr>
          <w:rFonts w:hint="eastAsia" w:ascii="方正小标宋简体" w:hAnsi="方正小标宋简体" w:eastAsia="方正小标宋简体" w:cs="方正小标宋简体"/>
          <w:b w:val="0"/>
          <w:bCs/>
          <w:i w:val="0"/>
          <w:caps w:val="0"/>
          <w:color w:val="000000"/>
          <w:spacing w:val="0"/>
          <w:sz w:val="52"/>
          <w:szCs w:val="52"/>
          <w:shd w:val="clear" w:fill="FFFFFF"/>
        </w:rPr>
        <w:t>中共中央政治局召开会议</w:t>
      </w:r>
      <w:bookmarkEnd w:id="15"/>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方正小标宋简体" w:hAnsi="方正小标宋简体" w:eastAsia="方正小标宋简体" w:cs="方正小标宋简体"/>
          <w:b w:val="0"/>
          <w:bCs/>
          <w:i w:val="0"/>
          <w:caps w:val="0"/>
          <w:color w:val="000000"/>
          <w:spacing w:val="0"/>
          <w:sz w:val="32"/>
          <w:szCs w:val="32"/>
        </w:rPr>
      </w:pPr>
      <w:bookmarkStart w:id="16" w:name="_Toc5989"/>
      <w:r>
        <w:rPr>
          <w:rFonts w:hint="eastAsia" w:ascii="方正小标宋简体" w:hAnsi="方正小标宋简体" w:eastAsia="方正小标宋简体" w:cs="方正小标宋简体"/>
          <w:b w:val="0"/>
          <w:bCs/>
          <w:i w:val="0"/>
          <w:caps w:val="0"/>
          <w:color w:val="000000"/>
          <w:spacing w:val="0"/>
          <w:sz w:val="32"/>
          <w:szCs w:val="32"/>
          <w:shd w:val="clear" w:fill="FFFFFF"/>
        </w:rPr>
        <w:t>听取“十四五”时期积极应对人口老龄化重大政策举措汇报</w:t>
      </w:r>
      <w:r>
        <w:rPr>
          <w:rFonts w:hint="eastAsia" w:ascii="方正小标宋简体" w:hAnsi="方正小标宋简体" w:eastAsia="方正小标宋简体" w:cs="方正小标宋简体"/>
          <w:b w:val="0"/>
          <w:bCs/>
          <w:i w:val="0"/>
          <w:caps w:val="0"/>
          <w:color w:val="000000"/>
          <w:spacing w:val="0"/>
          <w:sz w:val="32"/>
          <w:szCs w:val="32"/>
          <w:shd w:val="clear" w:fill="FFFFFF"/>
        </w:rPr>
        <w:br w:type="textWrapping"/>
      </w:r>
      <w:r>
        <w:rPr>
          <w:rFonts w:hint="eastAsia" w:ascii="方正小标宋简体" w:hAnsi="方正小标宋简体" w:eastAsia="方正小标宋简体" w:cs="方正小标宋简体"/>
          <w:b w:val="0"/>
          <w:bCs/>
          <w:i w:val="0"/>
          <w:caps w:val="0"/>
          <w:color w:val="000000"/>
          <w:spacing w:val="0"/>
          <w:sz w:val="32"/>
          <w:szCs w:val="32"/>
          <w:shd w:val="clear" w:fill="FFFFFF"/>
        </w:rPr>
        <w:t>审议《关于优化生育政策促进人口长期均衡发展的决定》</w:t>
      </w:r>
      <w:r>
        <w:rPr>
          <w:rFonts w:hint="eastAsia" w:ascii="方正小标宋简体" w:hAnsi="方正小标宋简体" w:eastAsia="方正小标宋简体" w:cs="方正小标宋简体"/>
          <w:b w:val="0"/>
          <w:bCs/>
          <w:i w:val="0"/>
          <w:caps w:val="0"/>
          <w:color w:val="000000"/>
          <w:spacing w:val="0"/>
          <w:sz w:val="32"/>
          <w:szCs w:val="32"/>
          <w:shd w:val="clear" w:fill="FFFFFF"/>
        </w:rPr>
        <w:br w:type="textWrapping"/>
      </w:r>
      <w:r>
        <w:rPr>
          <w:rFonts w:hint="eastAsia" w:ascii="方正小标宋简体" w:hAnsi="方正小标宋简体" w:eastAsia="方正小标宋简体" w:cs="方正小标宋简体"/>
          <w:b w:val="0"/>
          <w:bCs/>
          <w:i w:val="0"/>
          <w:caps w:val="0"/>
          <w:color w:val="000000"/>
          <w:spacing w:val="0"/>
          <w:sz w:val="32"/>
          <w:szCs w:val="32"/>
          <w:shd w:val="clear" w:fill="FFFFFF"/>
        </w:rPr>
        <w:t>中共中央总书记习近平主持会议</w:t>
      </w:r>
      <w:bookmarkEnd w:id="16"/>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楷体_GB2312" w:hAnsi="楷体_GB2312" w:eastAsia="楷体_GB2312" w:cs="楷体_GB2312"/>
          <w:i w:val="0"/>
          <w:caps w:val="0"/>
          <w:color w:val="000000"/>
          <w:spacing w:val="0"/>
          <w:sz w:val="28"/>
          <w:szCs w:val="28"/>
          <w:shd w:val="clear" w:fill="FFFFFF"/>
        </w:rPr>
        <w:t>2021年06月01日  来源：</w:t>
      </w:r>
      <w:r>
        <w:rPr>
          <w:rFonts w:hint="eastAsia" w:ascii="楷体_GB2312" w:hAnsi="楷体_GB2312" w:eastAsia="楷体_GB2312" w:cs="楷体_GB2312"/>
          <w:i w:val="0"/>
          <w:caps w:val="0"/>
          <w:color w:val="000000"/>
          <w:spacing w:val="0"/>
          <w:sz w:val="28"/>
          <w:szCs w:val="28"/>
          <w:u w:val="none"/>
          <w:shd w:val="clear" w:fill="FFFFFF"/>
        </w:rPr>
        <w:fldChar w:fldCharType="begin"/>
      </w:r>
      <w:r>
        <w:rPr>
          <w:rFonts w:hint="eastAsia" w:ascii="楷体_GB2312" w:hAnsi="楷体_GB2312" w:eastAsia="楷体_GB2312" w:cs="楷体_GB2312"/>
          <w:i w:val="0"/>
          <w:caps w:val="0"/>
          <w:color w:val="000000"/>
          <w:spacing w:val="0"/>
          <w:sz w:val="28"/>
          <w:szCs w:val="28"/>
          <w:u w:val="none"/>
          <w:shd w:val="clear" w:fill="FFFFFF"/>
        </w:rPr>
        <w:instrText xml:space="preserve"> HYPERLINK "http://paper.people.com.cn/rmrb/html/2021-06/01/nw.D110000renmrb_20210601_1-01.htm" \t "http://cpc.people.com.cn/n1/2021/0601/_blank" </w:instrText>
      </w:r>
      <w:r>
        <w:rPr>
          <w:rFonts w:hint="eastAsia" w:ascii="楷体_GB2312" w:hAnsi="楷体_GB2312" w:eastAsia="楷体_GB2312" w:cs="楷体_GB2312"/>
          <w:i w:val="0"/>
          <w:caps w:val="0"/>
          <w:color w:val="000000"/>
          <w:spacing w:val="0"/>
          <w:sz w:val="28"/>
          <w:szCs w:val="28"/>
          <w:u w:val="none"/>
          <w:shd w:val="clear" w:fill="FFFFFF"/>
        </w:rPr>
        <w:fldChar w:fldCharType="separate"/>
      </w:r>
      <w:r>
        <w:rPr>
          <w:rStyle w:val="15"/>
          <w:rFonts w:hint="eastAsia" w:ascii="楷体_GB2312" w:hAnsi="楷体_GB2312" w:eastAsia="楷体_GB2312" w:cs="楷体_GB2312"/>
          <w:i w:val="0"/>
          <w:caps w:val="0"/>
          <w:color w:val="000000"/>
          <w:spacing w:val="0"/>
          <w:sz w:val="28"/>
          <w:szCs w:val="28"/>
          <w:u w:val="none"/>
          <w:shd w:val="clear" w:fill="FFFFFF"/>
        </w:rPr>
        <w:t>人民网－人民日报</w:t>
      </w:r>
      <w:r>
        <w:rPr>
          <w:rFonts w:hint="eastAsia" w:ascii="楷体_GB2312" w:hAnsi="楷体_GB2312" w:eastAsia="楷体_GB2312" w:cs="楷体_GB2312"/>
          <w:i w:val="0"/>
          <w:caps w:val="0"/>
          <w:color w:val="000000"/>
          <w:spacing w:val="0"/>
          <w:sz w:val="28"/>
          <w:szCs w:val="28"/>
          <w:u w:val="none"/>
          <w:shd w:val="clear" w:fill="FFFFFF"/>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要贯彻落实积极应对人口老龄化国家战略，加快建立健全相关政策体系和制度框架。要稳妥实施渐进式延迟法定退休年龄，积极推进职工基本养老保险全国统筹，完善多层次养老保障体系，探索建立长期护理保险制度框架，加快建设居家社区机构相协调、医养康养相结合的养老服务体系和健康支撑体系，发展老龄产业，推动各领域各行业适老化转型升级，大力弘扬中华民族孝亲敬老传统美德，切实维护老年人合法权益。各级党委和政府要健全完善老龄工作体系，加大财政投入力度，完善老龄事业发展财政投入政策和多渠道筹资机制，为积极应对人口老龄化提供必要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党的十八大以来，党中央根据我国人口发展变化形势，先后作出实施单独两孩、全面两孩政策等重大决策部署，取得积极成效。同时，我国人口总量庞大，近年来人口老龄化程度加深。进一步优化生育政策，实施一对夫妻可以生育三个子女政策及配套支持措施，有利于改善我国人口结构、落实积极应对人口老龄化国家战略、保持我国人力资源禀赋优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新华社北京5月31日电 中共中央政治局5月31日召开会议，听取“十四五”时期积极应对人口老龄化重大政策举措汇报，审议《关于优化生育政策促进人口长期均衡发展的决定》。中共中央总书记习近平主持会议。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指出，积极应对人口老龄化，事关国家发展和民生福祉，是实现经济高质量发展、维护国家安全和社会稳定的重要举措。党的十八大以来，各地区各部门认真贯彻落实党中央关于积极应对人口老龄化的决策部署，加快健全社会保障体系和养老服务体系，各项工作取得明显成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强调，要贯彻落实积极应对人口老龄化国家战略，加快建立健全相关政策体系和制度框架。要稳妥实施渐进式延迟法定退休年龄，积极推进职工基本养老保险全国统筹，完善多层次养老保障体系，探索建立长期护理保险制度框架，加快建设居家社区机构相协调、医养康养相结合的养老服务体系和健康支撑体系，发展老龄产业，推动各领域各行业适老化转型升级，大力弘扬中华民族孝亲敬老传统美德，切实维护老年人合法权益。各级党委和政府要健全完善老龄工作体系，加大财政投入力度，完善老龄事业发展财政投入政策和多渠道筹资机制，为积极应对人口老龄化提供必要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指出，党的十八大以来，党中央根据我国人口发展变化形势，先后作出实施单独两孩、全面两孩政策等重大决策部署，取得积极成效。同时，我国人口总量庞大，近年来人口老龄化程度加深。进一步优化生育政策，实施一对夫妻可以生育三个子女政策及配套支持措施，有利于改善我国人口结构、落实积极应对人口老龄化国家战略、保持我国人力资源禀赋优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强调，各级党委和政府要加强统筹规划、政策协调和工作落实，依法组织实施三孩生育政策，促进生育政策和相关经济社会政策配套衔接，健全重大经济社会政策人口影响评估机制。要将婚嫁、生育、养育、教育一体考虑，加强适婚青年婚恋观、家庭观教育引导，对婚嫁陋习、天价彩礼等不良社会风气进行治理，提高优生优育服务水平，发展普惠托育服务体系，推进教育公平与优质教育资源供给，降低家庭教育开支。要完善生育休假与生育保险制度，加强税收、住房等支持政策，保障女性就业合法权益。对全面两孩政策调整前的独生子女家庭和农村计划生育双女家庭，要继续实行现行各项奖励扶助制度和优惠政策。要建立健全计划生育特殊家庭全方位帮扶保障制度，完善政府主导、社会组织参与的扶助关怀工作机制，维护好计划生育家庭合法权益。要深化国家人口中长期发展战略和区域人口发展规划研究，促进人口长期均衡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小标宋简体" w:hAnsi="方正小标宋简体" w:eastAsia="方正小标宋简体" w:cs="方正小标宋简体"/>
          <w:b w:val="0"/>
          <w:bCs/>
          <w:sz w:val="44"/>
          <w:szCs w:val="44"/>
          <w:lang w:val="en-US" w:eastAsia="zh-CN"/>
        </w:rPr>
      </w:pPr>
      <w:r>
        <w:rPr>
          <w:rFonts w:hint="eastAsia" w:ascii="仿宋_GB2312" w:hAnsi="仿宋_GB2312" w:eastAsia="仿宋_GB2312" w:cs="仿宋_GB2312"/>
          <w:caps w:val="0"/>
          <w:color w:val="000000"/>
          <w:spacing w:val="0"/>
          <w:sz w:val="32"/>
          <w:szCs w:val="32"/>
          <w:shd w:val="clear" w:fill="FFFFFF"/>
        </w:rPr>
        <w:t>会议还研究了其他事项。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rPr>
      </w:pPr>
      <w:bookmarkStart w:id="17" w:name="_Toc31415"/>
      <w:r>
        <w:rPr>
          <w:rFonts w:hint="eastAsia" w:ascii="方正小标宋简体" w:hAnsi="方正小标宋简体" w:eastAsia="方正小标宋简体" w:cs="方正小标宋简体"/>
          <w:b w:val="0"/>
          <w:bCs/>
          <w:i w:val="0"/>
          <w:caps w:val="0"/>
          <w:color w:val="000000"/>
          <w:spacing w:val="0"/>
          <w:sz w:val="44"/>
          <w:szCs w:val="44"/>
          <w:shd w:val="clear" w:fill="FFFFFF"/>
        </w:rPr>
        <w:t>两院院士大会中国科协第十次全国代表大会在京召开</w:t>
      </w:r>
      <w:bookmarkEnd w:id="17"/>
    </w:p>
    <w:p>
      <w:pPr>
        <w:bidi w:val="0"/>
        <w:jc w:val="center"/>
        <w:rPr>
          <w:rFonts w:hint="eastAsia" w:ascii="方正小标宋简体" w:hAnsi="方正小标宋简体" w:eastAsia="方正小标宋简体" w:cs="方正小标宋简体"/>
          <w:b w:val="0"/>
          <w:bCs w:val="0"/>
          <w:i w:val="0"/>
          <w:caps w:val="0"/>
          <w:color w:val="000000"/>
          <w:spacing w:val="0"/>
          <w:szCs w:val="24"/>
        </w:rPr>
      </w:pPr>
      <w:r>
        <w:rPr>
          <w:rFonts w:hint="eastAsia" w:ascii="方正小标宋简体" w:hAnsi="方正小标宋简体" w:eastAsia="方正小标宋简体" w:cs="方正小标宋简体"/>
          <w:b w:val="0"/>
          <w:bCs w:val="0"/>
          <w:sz w:val="32"/>
          <w:szCs w:val="32"/>
        </w:rPr>
        <w:t>习近平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r>
        <w:rPr>
          <w:rFonts w:hint="eastAsia" w:ascii="方正小标宋简体" w:hAnsi="方正小标宋简体" w:eastAsia="方正小标宋简体" w:cs="方正小标宋简体"/>
          <w:b w:val="0"/>
          <w:bCs w:val="0"/>
          <w:sz w:val="32"/>
          <w:szCs w:val="32"/>
        </w:rPr>
        <w:br w:type="textWrapping"/>
      </w:r>
      <w:r>
        <w:rPr>
          <w:rFonts w:hint="eastAsia" w:ascii="方正小标宋简体" w:hAnsi="方正小标宋简体" w:eastAsia="方正小标宋简体" w:cs="方正小标宋简体"/>
          <w:b w:val="0"/>
          <w:bCs w:val="0"/>
          <w:sz w:val="32"/>
          <w:szCs w:val="32"/>
        </w:rPr>
        <w:t>李克强主持 栗战书汪洋王沪宁赵乐际韩正出席</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楷体_GB2312" w:hAnsi="楷体_GB2312" w:eastAsia="楷体_GB2312" w:cs="楷体_GB2312"/>
          <w:b w:val="0"/>
          <w:bCs w:val="0"/>
          <w:i w:val="0"/>
          <w:caps w:val="0"/>
          <w:color w:val="000000"/>
          <w:spacing w:val="0"/>
          <w:sz w:val="30"/>
          <w:szCs w:val="30"/>
        </w:rPr>
      </w:pPr>
      <w:r>
        <w:rPr>
          <w:rFonts w:hint="eastAsia" w:ascii="楷体_GB2312" w:hAnsi="楷体_GB2312" w:eastAsia="楷体_GB2312" w:cs="楷体_GB2312"/>
          <w:b w:val="0"/>
          <w:bCs w:val="0"/>
          <w:i w:val="0"/>
          <w:caps w:val="0"/>
          <w:color w:val="000000"/>
          <w:spacing w:val="0"/>
          <w:sz w:val="28"/>
          <w:szCs w:val="28"/>
          <w:shd w:val="clear" w:fill="FFFFFF"/>
        </w:rPr>
        <w:t>2021年05月29日   来源：</w:t>
      </w:r>
      <w:r>
        <w:rPr>
          <w:rFonts w:hint="eastAsia" w:ascii="楷体_GB2312" w:hAnsi="楷体_GB2312" w:eastAsia="楷体_GB2312" w:cs="楷体_GB2312"/>
          <w:b w:val="0"/>
          <w:bCs w:val="0"/>
          <w:i w:val="0"/>
          <w:caps w:val="0"/>
          <w:color w:val="000000"/>
          <w:spacing w:val="0"/>
          <w:sz w:val="28"/>
          <w:szCs w:val="28"/>
          <w:u w:val="none"/>
          <w:shd w:val="clear" w:fill="FFFFFF"/>
        </w:rPr>
        <w:fldChar w:fldCharType="begin"/>
      </w:r>
      <w:r>
        <w:rPr>
          <w:rFonts w:hint="eastAsia" w:ascii="楷体_GB2312" w:hAnsi="楷体_GB2312" w:eastAsia="楷体_GB2312" w:cs="楷体_GB2312"/>
          <w:b w:val="0"/>
          <w:bCs w:val="0"/>
          <w:i w:val="0"/>
          <w:caps w:val="0"/>
          <w:color w:val="000000"/>
          <w:spacing w:val="0"/>
          <w:sz w:val="28"/>
          <w:szCs w:val="28"/>
          <w:u w:val="none"/>
          <w:shd w:val="clear" w:fill="FFFFFF"/>
        </w:rPr>
        <w:instrText xml:space="preserve"> HYPERLINK "http://paper.people.com.cn/rmrb/html/2021-05/29/nw.D110000renmrb_20210529_1-01.htm" \t "http://cpc.people.com.cn/n1/2021/0529/_blank" </w:instrText>
      </w:r>
      <w:r>
        <w:rPr>
          <w:rFonts w:hint="eastAsia" w:ascii="楷体_GB2312" w:hAnsi="楷体_GB2312" w:eastAsia="楷体_GB2312" w:cs="楷体_GB2312"/>
          <w:b w:val="0"/>
          <w:bCs w:val="0"/>
          <w:i w:val="0"/>
          <w:caps w:val="0"/>
          <w:color w:val="000000"/>
          <w:spacing w:val="0"/>
          <w:sz w:val="28"/>
          <w:szCs w:val="28"/>
          <w:u w:val="none"/>
          <w:shd w:val="clear" w:fill="FFFFFF"/>
        </w:rPr>
        <w:fldChar w:fldCharType="separate"/>
      </w:r>
      <w:r>
        <w:rPr>
          <w:rStyle w:val="15"/>
          <w:rFonts w:hint="eastAsia" w:ascii="楷体_GB2312" w:hAnsi="楷体_GB2312" w:eastAsia="楷体_GB2312" w:cs="楷体_GB2312"/>
          <w:b w:val="0"/>
          <w:bCs w:val="0"/>
          <w:i w:val="0"/>
          <w:caps w:val="0"/>
          <w:color w:val="000000"/>
          <w:spacing w:val="0"/>
          <w:sz w:val="28"/>
          <w:szCs w:val="28"/>
          <w:u w:val="none"/>
          <w:shd w:val="clear" w:fill="FFFFFF"/>
        </w:rPr>
        <w:t>人民网－人民日报</w:t>
      </w:r>
      <w:r>
        <w:rPr>
          <w:rFonts w:hint="eastAsia" w:ascii="楷体_GB2312" w:hAnsi="楷体_GB2312" w:eastAsia="楷体_GB2312" w:cs="楷体_GB2312"/>
          <w:b w:val="0"/>
          <w:bCs w:val="0"/>
          <w:i w:val="0"/>
          <w:caps w:val="0"/>
          <w:color w:val="000000"/>
          <w:spacing w:val="0"/>
          <w:sz w:val="28"/>
          <w:szCs w:val="28"/>
          <w:u w:val="none"/>
          <w:shd w:val="clear" w:fill="FFFFFF"/>
        </w:rPr>
        <w:fldChar w:fldCharType="end"/>
      </w:r>
    </w:p>
    <w:p>
      <w:pPr>
        <w:keepNext w:val="0"/>
        <w:keepLines w:val="0"/>
        <w:pageBreakBefore w:val="0"/>
        <w:tabs>
          <w:tab w:val="left" w:pos="1221"/>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5月28日，中国科学院第二十次院士大会、中国工程院第十五次院士大会和中国科学技术协会第十次全国代表大会在北京人民大会堂隆重召开。中共中央总书记、国家主席、中央军委主席习近平出席大会并发表重要讲话。</w:t>
      </w:r>
    </w:p>
    <w:p>
      <w:pPr>
        <w:keepNext w:val="0"/>
        <w:keepLines w:val="0"/>
        <w:pageBreakBefore w:val="0"/>
        <w:tabs>
          <w:tab w:val="left" w:pos="1221"/>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5月28日，中国科学院第二十次院士大会、中国工程院第十五次院士大会和中国科学技术协会第十次全国代表大会在北京人民大会堂隆重召开。习近平、李克强、栗战书、汪洋、王沪宁、赵乐际、韩正等出席大会。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 几年来，在党中央坚强领导下，在全国科技界和社会各界共同努力下，我国科技实力正在从量的积累迈向质的飞跃、从点的突破迈向系统能力提升，科技创新取得新的历史性成就。基础研究和原始创新取得重要进展，战略高技术领域取得新跨越，高端产业取得新突破，科技在新冠肺炎疫情防控中发挥了重要作用，民生科技领域取得显著成效，国防科技创新取得重大成就。实践证明，我国自主创新事业是大有可为的，我国广大科技工作者是大有作为的。我国广大科技工作者要以与时俱进的精神、革故鼎新的勇气、坚忍不拔的定力，肩负起时代赋予的重任，努力实现高水平科技自立自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 要加强原创性、引领性科技攻关，坚决打赢关键核心技术攻坚战。要强化国家战略科技力量，提升国家创新体系整体效能。要推进科技体制改革，形成支持全面创新的基础制度。要构建开放创新生态，参与全球科技治理。要激发各类人才创新活力，建设全球人才高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本报北京5月28日电  中国科学院第二十次院士大会、中国工程院第十五次院士大会和中国科学技术协会第十次全国代表大会28日上午在人民大会堂隆重召开。中共中央总书记、国家主席、中央军委主席习近平出席大会并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中共中央政治局常委、国务院总理李克强主持大会。中共中央政治局常委栗战书、汪洋、王沪宁、赵乐际、韩正出席。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上午10时，大会开始。全场起立，高唱国歌。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在热烈的掌声中，习近平发表重要讲话。他指出，中国科学院第二十次院士大会、中国工程院第十五次院士大会和中国科协第十次全国代表大会，是我们在“两个一百年”奋斗目标的历史交汇点、开启全面建设社会主义现代化国家新征程的重要时刻，共商推进我国科技创新发展大计的一次盛会。习近平代表党中央，向大会的召开表示热烈的祝贺，向在各个岗位辛勤奉献的科技工作者致以诚挚的慰问。5月30日是第五个全国科技工作者日，习近平向全国广大科技工作者致以节日的问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强调，在革命、建设、改革各个历史时期，我们党都高度重视科技事业，科技事业在党和人民事业中始终具有十分重要的战略地位、发挥了十分重要的战略作用。党的十九大以来，党中央全面分析国际科技创新竞争态势，深入研判国内外发展形势，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我们全面部署科技创新体制改革，出台一系列重大改革举措，提升国家创新体系整体效能。我们着力实施人才强国战略，聚天下英才而用之，充分激发广大科技人员积极性、主动性、创造性。我们扩大科技领域开放合作，积极参与解决人类面临的重大挑战，努力推动科技创新成果惠及更多国家和人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指出，几年来，在党中央坚强领导下，在全国科技界和社会各界共同努力下，我国科技实力正在从量的积累迈向质的飞跃、从点的突破迈向系统能力提升，科技创新取得新的历史性成就。基础研究和原始创新取得重要进展，战略高技术领域取得新跨越，高端产业取得新突破，科技在新冠肺炎疫情防控中发挥了重要作用，民生科技领域取得显著成效，国防科技创新取得重大成就。实践证明，我国自主创新事业是大有可为的，我国广大科技工作者是大有作为的。我国广大科技工作者要以与时俱进的精神、革故鼎新的勇气、坚忍不拔的定力，肩负起时代赋予的重任，努力实现高水平科技自立自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强调，要加强原创性、引领性科技攻关，坚决打赢关键核心技术攻坚战。基础研究要勇于探索、突出原创，拓展认识自然的边界，开辟新的认知疆域。科技攻关要坚持问题导向，奔着最紧急、最紧迫的问题去，从国家急迫需要和长远需求出发。要增强企业创新动力，发挥企业出题者作用，加快构建龙头企业牵头、高校院所支撑、各创新主体相互协同的创新联合体，提高科技成果转移转化成效。要大力加强多学科融合的现代工程和技术科学研究，带动基础科学和工程技术发展，形成完整的现代科学技术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指出，要强化国家战略科技力量，提升国家创新体系整体效能。国家实验室、国家科研机构、高水平研究型大学、科技领军企业都是国家战略科技力量的重要组成部分，要自觉履行高水平科技自立自强的使命担当，多出战略性、关键性重大科技成果，着力解决影响制约国家发展全局和长远利益的重大科技问题，加快建设原始创新策源地，加快突破关键核心技术。高水平研究型大学要发挥基础研究深厚、学科交叉融合的优势，成为基础研究的主力军和重大科技突破的生力军。科技领军企业要发挥市场需求、集成创新、组织平台的优势，提升我国产业基础能力和产业链现代化水平。各地区要立足自身优势，结合产业发展需求，科学合理布局科技创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强调，要推进科技体制改革，形成支持全面创新的基础制度。要健全社会主义市场经济条件下新型举国体制，充分发挥国家作为重大科技创新组织者的作用。要重点抓好完善评价制度等基础改革，坚持质量、绩效、贡献为核心的评价导向，全面准确反映成果创新水平、转化应用绩效和对经济社会发展的实际贡献。要拿出更大的勇气推动科技管理职能转变，按照抓战略、抓改革、抓规划、抓服务的定位，转变作风，提升能力，强化规划政策引导，给予科研单位更多自主权，赋予科学家更大技术路线决定权和经费使用权，让科研单位和科研人员从繁琐、不必要的体制机制束缚中解放出来。要改革重大科技项目立项和组织管理方式，实行“揭榜挂帅”、“赛马”等制度，做到不论资历、不设门槛，让有真才实学的科技人员英雄有用武之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指出，要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深度参与全球科技治理，贡献中国智慧，让科技更好增进人类福祉，让中国科技为推动构建人类命运共同体作出更大贡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强调，要激发各类人才创新活力，建设全球人才高地。当今世界的竞争说到底是人才竞争、教育竞争。要更加重视人才自主培养，努力造就一批具有世界影响力的顶尖科技人才，稳定支持一批创新团队，培养更多高素质技术技能人才、能工巧匠、大国工匠。我国教育是能够培养出大师来的，我们要有这个自信！要构筑集聚全球优秀人才的科研创新高地，完善高端人才、专业人才来华工作、科研、交流的政策。要让科技人员把主要精力投入科技创新和研发活动，决不能让科技人员把大量时间花在一些无谓的迎来送往活动上，花在不必要的评审评价活动上，花在形式主义、官僚主义的种种活动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指出，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强调，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指出，两院院士是国家的财富、人民的骄傲、民族的光荣。要深化院士制度改革，让院士称号进一步回归荣誉性、学术性，维护院士称号的纯洁性。希望广大院士做胸怀祖国、服务人民的表率，追求真理、勇攀高峰的表率，坚守学术道德、严谨治学的表率，甘为人梯、奖掖后学的表率。广大院士要不忘初心、牢记使命，响应党的号召，听从祖国召唤，敢为人先，追求卓越，坚守学术道德和科研伦理，甘做提携后学的铺路石和领路人，为党、为祖国、为人民鞠躬尽瘁、不懈奋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习近平强调，各级党委和政府要充分尊重人才，对院士要政治上关怀、工作上支持、生活上关心，认真听取包括院士在内的广大科研人员意见，加强对科研活动的科学管理和服务保障，为科研人员创造良好创新环境。（讲话全文见第二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李克强在主持大会时指出，习近平总书记的重要讲话，回顾了我们党在各个历史时期对科技事业的高度重视，总结了我国科技事业取得的新的历史性成就，分析了新一轮科技革命和产业变革的演化趋势，明确了加快建设科技强国的重点任务，对更好发挥两院院士和中国科协作用提出殷切希望，具有很强的思想性、指导性、针对性。要认真学习领会，深入贯彻落实。要更加紧密团结在以习近平同志为核心的党中央周围，以习近平新时代中国特色社会主义思想为指导，增强“四个意识”、坚定“四个自信”、做到“两个维护”，以优异成绩庆祝中国共产党百年华诞，为把我国建设成为富强民主文明和谐美丽的社会主义现代化强国、实现中华民族伟大复兴的中国梦不懈奋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部分中共中央政治局委员，中央书记处书记，全国人大常委会、国务院、全国政协有关领导同志出席大会。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中央党政军群有关部门主要负责同志、两院院士、部分外籍院士、中国科协十大会议代表等约3000人参加大会。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rPr>
        <w:t>《 人民日报 》（ 2021年05月29日 01 版）</w:t>
      </w: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tabs>
          <w:tab w:val="left" w:pos="1221"/>
        </w:tabs>
        <w:bidi w:val="0"/>
        <w:jc w:val="left"/>
        <w:rPr>
          <w:rFonts w:hint="eastAsia" w:ascii="微软雅黑" w:hAnsi="微软雅黑" w:eastAsia="微软雅黑" w:cs="微软雅黑"/>
          <w:i w:val="0"/>
          <w:caps w:val="0"/>
          <w:color w:val="000000"/>
          <w:spacing w:val="0"/>
          <w:sz w:val="27"/>
          <w:szCs w:val="27"/>
          <w:shd w:val="clear" w:fill="FFFFFF"/>
          <w:lang w:eastAsia="zh-CN"/>
        </w:rPr>
      </w:pPr>
    </w:p>
    <w:p>
      <w:pPr>
        <w:pStyle w:val="2"/>
        <w:bidi w:val="0"/>
        <w:jc w:val="center"/>
        <w:rPr>
          <w:rFonts w:hint="eastAsia" w:ascii="方正小标宋简体" w:hAnsi="方正小标宋简体" w:eastAsia="方正小标宋简体" w:cs="方正小标宋简体"/>
          <w:b w:val="0"/>
          <w:bCs/>
          <w:sz w:val="44"/>
          <w:szCs w:val="44"/>
        </w:rPr>
      </w:pPr>
    </w:p>
    <w:p>
      <w:pPr>
        <w:pStyle w:val="2"/>
        <w:bidi w:val="0"/>
        <w:jc w:val="center"/>
        <w:rPr>
          <w:rFonts w:hint="eastAsia" w:ascii="方正小标宋简体" w:hAnsi="方正小标宋简体" w:eastAsia="方正小标宋简体" w:cs="方正小标宋简体"/>
          <w:b w:val="0"/>
          <w:bCs/>
          <w:sz w:val="44"/>
          <w:szCs w:val="44"/>
        </w:rPr>
      </w:pPr>
      <w:bookmarkStart w:id="18" w:name="_Toc15038"/>
      <w:r>
        <w:rPr>
          <w:rFonts w:hint="eastAsia" w:ascii="方正小标宋简体" w:hAnsi="方正小标宋简体" w:eastAsia="方正小标宋简体" w:cs="方正小标宋简体"/>
          <w:b w:val="0"/>
          <w:bCs/>
          <w:sz w:val="44"/>
          <w:szCs w:val="44"/>
        </w:rPr>
        <w:t>国家中医药管理局党组召开会议传达学习习近平总书记在河南南阳调研时对中医药工作的重要指示精神</w:t>
      </w:r>
      <w:bookmarkEnd w:id="18"/>
    </w:p>
    <w:p>
      <w:pPr>
        <w:jc w:val="center"/>
        <w:rPr>
          <w:rFonts w:hint="eastAsia" w:ascii="楷体_GB2312" w:hAnsi="楷体_GB2312" w:eastAsia="楷体_GB2312" w:cs="楷体_GB2312"/>
          <w:b w:val="0"/>
          <w:i w:val="0"/>
          <w:caps w:val="0"/>
          <w:color w:val="auto"/>
          <w:spacing w:val="7"/>
          <w:sz w:val="28"/>
          <w:szCs w:val="28"/>
          <w:shd w:val="clear" w:fill="FFFFFF"/>
        </w:rPr>
      </w:pPr>
      <w:r>
        <w:rPr>
          <w:rFonts w:hint="eastAsia" w:ascii="楷体_GB2312" w:hAnsi="楷体_GB2312" w:eastAsia="楷体_GB2312" w:cs="楷体_GB2312"/>
          <w:b w:val="0"/>
          <w:i w:val="0"/>
          <w:caps w:val="0"/>
          <w:color w:val="auto"/>
          <w:spacing w:val="7"/>
          <w:sz w:val="28"/>
          <w:szCs w:val="28"/>
          <w:shd w:val="clear" w:fill="FFFFFF"/>
        </w:rPr>
        <w:t>国家中医药管理局官网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shd w:val="clear" w:fill="FFFFFF"/>
        </w:rPr>
        <w:t>2021年5月17日上午，国家中医药管理局党组召开会议，传达学习习近平总书记在河南南阳调研时对中医药工作的重要指示精神，研究部署贯彻落实举措。</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shd w:val="clear" w:fill="FFFFFF"/>
        </w:rPr>
        <w:t>会议指出，习近平总书记在南阳考察时对中医药工作作出重要指示，指引领航中医药传承创新发展，我们备受激励、倍感振奋。习近平总书记的重要指示思想深邃、内涵丰富、意义重大，既充分肯定中医药的历史价值、时代价值，又对做好守正创新、传承发展提出明确要求，赋予新内涵、提出新要求，为我们做好工作提供了根本遵循。</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shd w:val="clear" w:fill="FFFFFF"/>
        </w:rPr>
        <w:t>会议强调，要进一步提高政治站位，增强“四个意识”、坚定“四个自信”、做到“两个维护”，把深入学习贯彻习近平总书记重要指示精神，同持续贯彻习近平总书记关于中医药工作的重要论述贯通起来，用心体会习近平总书记对中医药的深情关怀，用力践行习近平总书记对守正创新的殷殷嘱托，切实把思想和行动统一到习近平总书记对中医药工作作出的系列重要指示上来，奋力谱写中医药传承创新发展的新篇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仿宋_GB2312" w:hAnsi="仿宋_GB2312" w:eastAsia="仿宋_GB2312" w:cs="仿宋_GB2312"/>
          <w:b w:val="0"/>
          <w:i w:val="0"/>
          <w:caps w:val="0"/>
          <w:color w:val="333333"/>
          <w:spacing w:val="8"/>
          <w:sz w:val="32"/>
          <w:szCs w:val="32"/>
        </w:rPr>
      </w:pPr>
      <w:r>
        <w:rPr>
          <w:rFonts w:hint="eastAsia" w:ascii="仿宋_GB2312" w:hAnsi="仿宋_GB2312" w:eastAsia="仿宋_GB2312" w:cs="仿宋_GB2312"/>
          <w:b w:val="0"/>
          <w:i w:val="0"/>
          <w:caps w:val="0"/>
          <w:color w:val="333333"/>
          <w:spacing w:val="8"/>
          <w:sz w:val="32"/>
          <w:szCs w:val="32"/>
          <w:shd w:val="clear" w:fill="FFFFFF"/>
        </w:rPr>
        <w:t>会议强调，一是在阐释作用原理、讲清说明疗效上下功夫。围绕中医理论、中药创新、中医药疗效评价等重点领域，建强中国中医药循证医学中心，完善疗效评价方法，选准突破口和重点病种，组织大团队，开展大协作，充分利用现代科学，把中医药原理讲清楚，把中医药疗效讲清楚，用科学的方法说明中医药治疗新冠肺炎的疗效，切实把中医药的核心竞争力立起来。二是在加快推进中医药科研和创新上下功夫。加快完善中医药科技创新体系建设，加快谋划建设一批国家中医医学中心、国家中医临床医学研究中心、国家重点实验室、中医药传承创新中心等支撑平台，改革完善中医药科研组织、验收和评价体系，以产业链、服务链布局创新链，建设一批代表国家水平的中医药研究和科技成果转化基地，解决制约中医药发展的重大科技问题，推动传统中医药和现代科学相结合、相促进。三是在建立完善符合中医药特点的三医联动政策上下功夫。积极配合有关部门，加快探索建立中医医疗服务价格形成机制和符合中医药特点的医保支付方式，体现出中医药临床价值，发挥中医药“简便验廉”特色优势。四是在强化中医药特色人才队伍建设上下功夫。改革中医药院校教育，强化中医药师承教育，统筹推进高层次人才、特色人才和基层人才队伍建设。开展基层中医药知识技能培训，提升基层中医药人员能力和水平。五是在推动中医药事业和产业协调发展上下功夫。大力实施中医药文化弘扬工程，组织好中医中药中国行活动，充分展示中医药发展取得的历史性成就。充分发挥中医药独特资源优势，因地制宜、就地取材，选准做强脱贫地区中药材产业，辐射带动群众就近就业，助力乡村全面振兴。六是在加快编制中医药振兴发展重大工程和中医药发展“十四五”规划上下功夫。完整、准确、全面贯彻新发展理念，深刻理解传承创新发展在推动中医药高质量发展、构建新发展格局中的重要作用，做好中医药振兴发展重大工程和中医药发展“十四五”规划编制工作，坚持问题导向，着力补齐短板，注重夯实基础，强化落实举措，着力推动中医药和西医药相互补充、协调发展，更好地全方位全周期保障人民健康。</w:t>
      </w:r>
    </w:p>
    <w:p>
      <w:pPr>
        <w:rPr>
          <w:rFonts w:ascii="微软雅黑" w:hAnsi="微软雅黑" w:eastAsia="微软雅黑" w:cs="微软雅黑"/>
          <w:b w:val="0"/>
          <w:i w:val="0"/>
          <w:caps w:val="0"/>
          <w:color w:val="007AAA"/>
          <w:spacing w:val="7"/>
          <w:sz w:val="21"/>
          <w:szCs w:val="21"/>
          <w:shd w:val="clear" w:fill="FFFFFF"/>
        </w:rPr>
      </w:pPr>
    </w:p>
    <w:p>
      <w:pPr>
        <w:rPr>
          <w:rFonts w:ascii="微软雅黑" w:hAnsi="微软雅黑" w:eastAsia="微软雅黑" w:cs="微软雅黑"/>
          <w:b w:val="0"/>
          <w:i w:val="0"/>
          <w:caps w:val="0"/>
          <w:color w:val="007AAA"/>
          <w:spacing w:val="7"/>
          <w:sz w:val="21"/>
          <w:szCs w:val="21"/>
          <w:shd w:val="clear" w:fill="FFFFFF"/>
        </w:rPr>
      </w:pPr>
    </w:p>
    <w:p>
      <w:pPr>
        <w:rPr>
          <w:rFonts w:ascii="微软雅黑" w:hAnsi="微软雅黑" w:eastAsia="微软雅黑" w:cs="微软雅黑"/>
          <w:b w:val="0"/>
          <w:i w:val="0"/>
          <w:caps w:val="0"/>
          <w:color w:val="007AAA"/>
          <w:spacing w:val="7"/>
          <w:sz w:val="21"/>
          <w:szCs w:val="21"/>
          <w:shd w:val="clear" w:fill="FFFFFF"/>
        </w:rPr>
      </w:pPr>
    </w:p>
    <w:p>
      <w:pPr>
        <w:rPr>
          <w:rFonts w:ascii="微软雅黑" w:hAnsi="微软雅黑" w:eastAsia="微软雅黑" w:cs="微软雅黑"/>
          <w:b w:val="0"/>
          <w:i w:val="0"/>
          <w:caps w:val="0"/>
          <w:color w:val="007AAA"/>
          <w:spacing w:val="7"/>
          <w:sz w:val="21"/>
          <w:szCs w:val="21"/>
          <w:shd w:val="clear" w:fill="FFFFFF"/>
        </w:rPr>
      </w:pPr>
    </w:p>
    <w:p>
      <w:pPr>
        <w:rPr>
          <w:rFonts w:ascii="微软雅黑" w:hAnsi="微软雅黑" w:eastAsia="微软雅黑" w:cs="微软雅黑"/>
          <w:b w:val="0"/>
          <w:i w:val="0"/>
          <w:caps w:val="0"/>
          <w:color w:val="007AAA"/>
          <w:spacing w:val="7"/>
          <w:sz w:val="21"/>
          <w:szCs w:val="21"/>
          <w:shd w:val="clear" w:fill="FFFFFF"/>
        </w:rPr>
      </w:pPr>
    </w:p>
    <w:p>
      <w:pPr>
        <w:rPr>
          <w:rFonts w:ascii="微软雅黑" w:hAnsi="微软雅黑" w:eastAsia="微软雅黑" w:cs="微软雅黑"/>
          <w:b w:val="0"/>
          <w:i w:val="0"/>
          <w:caps w:val="0"/>
          <w:color w:val="007AAA"/>
          <w:spacing w:val="7"/>
          <w:sz w:val="21"/>
          <w:szCs w:val="21"/>
          <w:shd w:val="clear" w:fill="FFFFFF"/>
        </w:rPr>
      </w:pPr>
    </w:p>
    <w:p>
      <w:pPr>
        <w:rPr>
          <w:rFonts w:ascii="微软雅黑" w:hAnsi="微软雅黑" w:eastAsia="微软雅黑" w:cs="微软雅黑"/>
          <w:b w:val="0"/>
          <w:i w:val="0"/>
          <w:caps w:val="0"/>
          <w:color w:val="007AAA"/>
          <w:spacing w:val="7"/>
          <w:sz w:val="21"/>
          <w:szCs w:val="21"/>
          <w:shd w:val="clear" w:fill="FFFFFF"/>
        </w:rPr>
      </w:pPr>
    </w:p>
    <w:p>
      <w:pPr>
        <w:rPr>
          <w:rFonts w:ascii="微软雅黑" w:hAnsi="微软雅黑" w:eastAsia="微软雅黑" w:cs="微软雅黑"/>
          <w:b w:val="0"/>
          <w:i w:val="0"/>
          <w:caps w:val="0"/>
          <w:color w:val="007AAA"/>
          <w:spacing w:val="7"/>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0"/>
          <w:szCs w:val="30"/>
        </w:rPr>
      </w:pPr>
      <w:bookmarkStart w:id="19" w:name="_Toc11431"/>
      <w:r>
        <w:rPr>
          <w:rFonts w:hint="eastAsia" w:ascii="方正小标宋简体" w:hAnsi="方正小标宋简体" w:eastAsia="方正小标宋简体" w:cs="方正小标宋简体"/>
          <w:b w:val="0"/>
          <w:bCs w:val="0"/>
          <w:i w:val="0"/>
          <w:caps w:val="0"/>
          <w:color w:val="000000"/>
          <w:spacing w:val="0"/>
          <w:sz w:val="30"/>
          <w:szCs w:val="30"/>
          <w:shd w:val="clear" w:fill="FFFFFF"/>
        </w:rPr>
        <w:t>习近平主持召开中央全面深化改革委员会第十九次会议强调</w:t>
      </w:r>
      <w:bookmarkEnd w:id="19"/>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rPr>
      </w:pPr>
      <w:bookmarkStart w:id="20" w:name="_Toc12576"/>
      <w:r>
        <w:rPr>
          <w:rFonts w:hint="eastAsia" w:ascii="方正小标宋简体" w:hAnsi="方正小标宋简体" w:eastAsia="方正小标宋简体" w:cs="方正小标宋简体"/>
          <w:b w:val="0"/>
          <w:bCs w:val="0"/>
          <w:i w:val="0"/>
          <w:caps w:val="0"/>
          <w:color w:val="000000"/>
          <w:spacing w:val="0"/>
          <w:sz w:val="44"/>
          <w:szCs w:val="44"/>
          <w:shd w:val="clear" w:fill="FFFFFF"/>
        </w:rPr>
        <w:t>完善科技成果评价机制深化医疗服务价格改革 减轻义务教育阶段学生作业负担和</w:t>
      </w:r>
      <w:bookmarkEnd w:id="2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rPr>
      </w:pPr>
      <w:bookmarkStart w:id="21" w:name="_Toc1158"/>
      <w:r>
        <w:rPr>
          <w:rFonts w:hint="eastAsia" w:ascii="方正小标宋简体" w:hAnsi="方正小标宋简体" w:eastAsia="方正小标宋简体" w:cs="方正小标宋简体"/>
          <w:b w:val="0"/>
          <w:bCs w:val="0"/>
          <w:i w:val="0"/>
          <w:caps w:val="0"/>
          <w:color w:val="000000"/>
          <w:spacing w:val="0"/>
          <w:sz w:val="44"/>
          <w:szCs w:val="44"/>
          <w:shd w:val="clear" w:fill="FFFFFF"/>
        </w:rPr>
        <w:t>校外培训负担</w:t>
      </w:r>
      <w:bookmarkEnd w:id="2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32"/>
          <w:szCs w:val="32"/>
        </w:rPr>
      </w:pPr>
      <w:bookmarkStart w:id="22" w:name="_Toc19862"/>
      <w:bookmarkStart w:id="23" w:name="_Toc28899"/>
      <w:bookmarkStart w:id="24" w:name="_Toc25965"/>
      <w:bookmarkStart w:id="25" w:name="_Toc22929"/>
      <w:r>
        <w:rPr>
          <w:rFonts w:hint="eastAsia" w:ascii="方正小标宋简体" w:hAnsi="方正小标宋简体" w:eastAsia="方正小标宋简体" w:cs="方正小标宋简体"/>
          <w:b w:val="0"/>
          <w:bCs/>
          <w:i w:val="0"/>
          <w:caps w:val="0"/>
          <w:color w:val="000000"/>
          <w:spacing w:val="0"/>
          <w:sz w:val="32"/>
          <w:szCs w:val="32"/>
          <w:shd w:val="clear" w:fill="FFFFFF"/>
        </w:rPr>
        <w:t>李克强王沪宁韩正出席</w:t>
      </w:r>
      <w:bookmarkEnd w:id="22"/>
      <w:bookmarkEnd w:id="23"/>
      <w:bookmarkEnd w:id="24"/>
      <w:bookmarkEnd w:id="25"/>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2021年05月22日</w:t>
      </w:r>
      <w:r>
        <w:rPr>
          <w:rFonts w:hint="eastAsia" w:ascii="楷体_GB2312" w:hAnsi="楷体_GB2312" w:eastAsia="楷体_GB2312" w:cs="楷体_GB2312"/>
          <w:i w:val="0"/>
          <w:caps w:val="0"/>
          <w:color w:val="000000"/>
          <w:spacing w:val="0"/>
          <w:sz w:val="32"/>
          <w:szCs w:val="32"/>
          <w:shd w:val="clear" w:fill="FFFFFF"/>
          <w:lang w:val="en-US" w:eastAsia="zh-CN"/>
        </w:rPr>
        <w:t xml:space="preserve"> </w:t>
      </w:r>
      <w:r>
        <w:rPr>
          <w:rFonts w:hint="eastAsia" w:ascii="楷体_GB2312" w:hAnsi="楷体_GB2312" w:eastAsia="楷体_GB2312" w:cs="楷体_GB2312"/>
          <w:i w:val="0"/>
          <w:caps w:val="0"/>
          <w:color w:val="000000"/>
          <w:spacing w:val="0"/>
          <w:sz w:val="32"/>
          <w:szCs w:val="32"/>
          <w:shd w:val="clear" w:fill="FFFFFF"/>
        </w:rPr>
        <w:t>   来源：</w:t>
      </w:r>
      <w:r>
        <w:rPr>
          <w:rFonts w:hint="eastAsia" w:ascii="楷体_GB2312" w:hAnsi="楷体_GB2312" w:eastAsia="楷体_GB2312" w:cs="楷体_GB2312"/>
          <w:i w:val="0"/>
          <w:caps w:val="0"/>
          <w:color w:val="000000"/>
          <w:spacing w:val="0"/>
          <w:sz w:val="32"/>
          <w:szCs w:val="32"/>
          <w:u w:val="none"/>
          <w:shd w:val="clear" w:fill="FFFFFF"/>
        </w:rPr>
        <w:fldChar w:fldCharType="begin"/>
      </w:r>
      <w:r>
        <w:rPr>
          <w:rFonts w:hint="eastAsia" w:ascii="楷体_GB2312" w:hAnsi="楷体_GB2312" w:eastAsia="楷体_GB2312" w:cs="楷体_GB2312"/>
          <w:i w:val="0"/>
          <w:caps w:val="0"/>
          <w:color w:val="000000"/>
          <w:spacing w:val="0"/>
          <w:sz w:val="32"/>
          <w:szCs w:val="32"/>
          <w:u w:val="none"/>
          <w:shd w:val="clear" w:fill="FFFFFF"/>
        </w:rPr>
        <w:instrText xml:space="preserve"> HYPERLINK "http://paper.people.com.cn/rmrb/html/2021-05/22/nw.D110000renmrb_20210522_1-01.htm" \t "http://cpc.people.com.cn/n1/2021/0522/_blank" </w:instrText>
      </w:r>
      <w:r>
        <w:rPr>
          <w:rFonts w:hint="eastAsia" w:ascii="楷体_GB2312" w:hAnsi="楷体_GB2312" w:eastAsia="楷体_GB2312" w:cs="楷体_GB2312"/>
          <w:i w:val="0"/>
          <w:caps w:val="0"/>
          <w:color w:val="000000"/>
          <w:spacing w:val="0"/>
          <w:sz w:val="32"/>
          <w:szCs w:val="32"/>
          <w:u w:val="none"/>
          <w:shd w:val="clear" w:fill="FFFFFF"/>
        </w:rPr>
        <w:fldChar w:fldCharType="separate"/>
      </w:r>
      <w:r>
        <w:rPr>
          <w:rStyle w:val="15"/>
          <w:rFonts w:hint="eastAsia" w:ascii="楷体_GB2312" w:hAnsi="楷体_GB2312" w:eastAsia="楷体_GB2312" w:cs="楷体_GB2312"/>
          <w:i w:val="0"/>
          <w:caps w:val="0"/>
          <w:color w:val="000000"/>
          <w:spacing w:val="0"/>
          <w:sz w:val="32"/>
          <w:szCs w:val="32"/>
          <w:u w:val="none"/>
          <w:shd w:val="clear" w:fill="FFFFFF"/>
        </w:rPr>
        <w:t>人民网－人民日报</w:t>
      </w:r>
      <w:r>
        <w:rPr>
          <w:rFonts w:hint="eastAsia" w:ascii="楷体_GB2312" w:hAnsi="楷体_GB2312" w:eastAsia="楷体_GB2312" w:cs="楷体_GB2312"/>
          <w:i w:val="0"/>
          <w:caps w:val="0"/>
          <w:color w:val="000000"/>
          <w:spacing w:val="0"/>
          <w:sz w:val="32"/>
          <w:szCs w:val="32"/>
          <w:u w:val="none"/>
          <w:shd w:val="clear" w:fill="FFFFFF"/>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 加快实现科技自立自强，要用好科技成果评价这个指挥棒，遵循科技创新规律，坚持正确的科技成果评价导向，激发科技人员积极性。义务教育是国民教育的重中之重，要全面贯彻党的教育方针，落实立德树人根本任务，充分发挥学校教书育人主体功能，强化线上线下校外培训机构规范管理。要强化基本医疗卫生事业公益属性，深化医疗服务价格改革，建立合理补偿机制，稳定调价预期，确保群众负担总体稳定、医保基金可承受、公立医疗机构健康发展可持续，提高医疗卫生为人民服务质量和水平。要围绕生态文明建设总体目标，加强同碳达峰、碳中和目标任务衔接，进一步推进生态保护补偿制度建设，发挥生态保护补偿的政策导向作用。要本着对历史负责、对人民负责的态度，建立分类科学、保护有力、管理有效的城乡历史文化保护传承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新华社北京5月21日电  中共中央总书记、国家主席、中央军委主席、中央全面深化改革委员会主任习近平5月21日下午主持召开中央全面深化改革委员会第十九次会议，审议通过了《关于完善科技成果评价机制的指导意见》、《关于进一步减轻义务教育阶段学生作业负担和校外培训负担的意见》、《深化医疗服务价格改革试点方案》、《关于深化生态保护补偿制度改革的意见》、《关于在城乡建设中加强历史文化保护传承的若干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在主持会议时强调，加快实现科技自立自强，要用好科技成果评价这个指挥棒，遵循科技创新规律，坚持正确的科技成果评价导向，激发科技人员积极性。义务教育是国民教育的重中之重，要全面贯彻党的教育方针，落实立德树人根本任务，充分发挥学校教书育人主体功能，强化线上线下校外培训机构规范管理。要强化基本医疗卫生事业公益属性，深化医疗服务价格改革，建立合理补偿机制，稳定调价预期，确保群众负担总体稳定、医保基金可承受、公立医疗机构健康发展可持续，提高医疗卫生为人民服务质量和水平。要围绕生态文明建设总体目标，加强同碳达峰、碳中和目标任务衔接，进一步推进生态保护补偿制度建设，发挥生态保护补偿的政策导向作用。要本着对历史负责、对人民负责的态度，建立分类科学、保护有力、管理有效的城乡历史文化保护传承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中共中央政治局常委、中央全面深化改革委员会副主任李克强、王沪宁、韩正出席会议。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指出，党的十八大以来，党中央部署推进科技评价体系改革，聚焦“四个面向”的科技成果评价导向逐步确立，激励创新的环境正在形成，带动我国科技创新能力明显提升。同时，分类的科技成果评价体系尚未建立，指标单一化、标准定量化、结果功利化问题还不同程度存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强调，完善科技成果评价机制，关键要解决好“评什么”、“谁来评”、“怎么评”、“怎么用”的问题。要坚持质量、绩效、贡献为核心的评价导向，健全科技成果分类评价体系，针对基础研究、应用研究、技术开发等不同种类成果形成细化的评价标准，全面准确评价科技成果的科学、技术、经济、社会、文化价值。要加快构建政府、社会组织、企业、投融资机构等共同参与的多元评价体系，积极发展市场化评价，突出企业创新主体地位，规范第三方评价，充分调动各类评价主体的积极性。要把握科研渐进性和成果阶段性特点，加强中长期评价、后评价和成果回溯，推进国家科技项目成果评价改革，健全重大项目知识产权管理流程，加强科技成果评价的理论和方法研究，引导科技人员潜心研究、探索创新，杜绝科技成果评价中急功近利、盲目跟风现象。要加快推动科技成果转化应用，加快建设高水平技术交易市场，加大金融投资对科技成果转化和产业化的支持，把科技成果转化绩效纳入高校、科研机构、国有企业创新能力评价，细化完善有利于转化的职务科技成果评估政策，鼓励广大科技工作者把论文写在祖国大地上。要改革完善科技成果奖励体系，重在奖励真正作出创造性贡献的科学家和一线科技人员，控制奖励数量，提升奖励质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指出，义务教育最突出的问题之一是中小学生负担太重，短视化、功利化问题没有根本解决。特别是校外培训机构无序发展，“校内减负、校外增负”现象突出。减轻学生负担，根本之策在于全面提高学校教学质量，做到应教尽教，强化学校教育的主阵地作用。要深化教育教学改革，提升课堂教学质量，优化教学方式，全面压减作业总量，降低考试压力。要鼓励支持学校开展各种课后育人活动，满足学生的多样化需求。要加强教师队伍建设，优化教师资源配置，提高教育教学水平，依法保障教师权益和待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强调，要全面规范管理校外培训机构，坚持从严治理，对存在不符合资质、管理混乱、借机敛财、虚假宣传、与学校勾连牟利等问题的机构，要严肃查处。要明确培训机构收费标准，加强预收费监管，严禁随意资本化运作，不能让良心的行业变成逐利的产业。要完善相关法律，依法管理校外培训机构。各级党委和政府要强化主体责任，做实做细落实方案，科学组织、务求实效，依法规范教学培训秩序，加强权益保护，确保改革稳妥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指出，医疗服务价格是人民群众最关心最直接最现实的利益问题。近几年，党中央部署推动一系列改革，通过取消药品加成、带量集中招采和加强成本控制，把药品耗材价格降下来了，老百姓负担减轻了，也为调整医疗服务价格创造了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强调，深化医疗服务价格改革，要规范管理医疗服务价格项目，建立目标导向的价格项目管理机制，使医疗服务价格项目更好计价、更好执行、更好评价，更能适应临床诊疗和价格管理需要。要加强对医疗服务价格宏观管理，平衡好医疗事业发展需要和各方承受能力，在总量范围内突出重点、有升有降。要结合医疗服务特性加强分类管理，对普遍开展的通用项目，政府要把价格基准管住管好；对于技术难度大的复杂项目，政府要发挥好作用，尊重医院和医生的专业性意见建议，更好体现技术劳务价值。要建立灵敏有度的价格动态调整机制，明确调价的启动条件和约束条件。要搞好价格监测评估和监督检查，确保价格机制稳定运行。要积极稳妥开展试点工作，统筹推进公立医院补偿机制、分级诊疗、医疗控费、医保支付等相关改革，形成综合效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指出，在党中央统一部署下，各有关部门和地区推进生态补偿制度建设，在森林、草原、湿地、荒漠、海洋、水流、耕地等7个领域建立了生态补偿机制，取得积极成效，但仍然存在补偿覆盖范围有限、政策重点不够突出、奖惩力度偏弱、相关主体协调难度大等问题。要围绕加快推动绿色低碳发展、促进经济社会发展全面绿色转型，完善分类补偿制度，加强补偿政策的协同联动，统筹各渠道补偿资金，实施综合性补偿，促进对生态环境的整体保护。要统筹运用好法律、行政、市场等手段，把生态保护补偿、生态损害赔偿、生态产品市场交易机制等有机结合起来，协同发力，有奖有惩，决不能边拿补偿边污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会议强调，要着力解决城乡建设中历史文化遗产屡遭破坏、拆除等突出问题，加强制度顶层设计，统筹保护、利用、传承，坚持系统完整保护，既要保护单体建筑，也要保护街巷街区、城镇格局，还要保护好历史地段、自然景观、人文环境。要强化各级党委和政府在城乡历史文化保护传承中的主体责任，统筹规划、建设、管理，加强监督检查和问责问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中央全面深化改革委员会委员出席会议，中央和国家机关有关部门负责同志列席会议。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shd w:val="clear" w:fill="FFFFFF"/>
        </w:rPr>
      </w:pPr>
      <w:r>
        <w:rPr>
          <w:rFonts w:hint="eastAsia" w:ascii="仿宋_GB2312" w:hAnsi="仿宋_GB2312" w:eastAsia="仿宋_GB2312" w:cs="仿宋_GB2312"/>
          <w:caps w:val="0"/>
          <w:color w:val="000000"/>
          <w:spacing w:val="0"/>
          <w:sz w:val="32"/>
          <w:szCs w:val="32"/>
          <w:shd w:val="clear" w:fill="FFFFFF"/>
        </w:rPr>
        <w:t>《 人民日报 》（ 2021年05月22日 01 版）</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bookmarkStart w:id="26" w:name="_Toc22439"/>
      <w:r>
        <w:rPr>
          <w:rFonts w:hint="eastAsia" w:ascii="方正小标宋简体" w:hAnsi="方正小标宋简体" w:eastAsia="方正小标宋简体" w:cs="方正小标宋简体"/>
          <w:b w:val="0"/>
          <w:bCs/>
          <w:i w:val="0"/>
          <w:caps w:val="0"/>
          <w:color w:val="000000"/>
          <w:spacing w:val="0"/>
          <w:sz w:val="44"/>
          <w:szCs w:val="44"/>
          <w:shd w:val="clear" w:fill="FFFFFF"/>
        </w:rPr>
        <w:t>习近平出席全球健康峰会并发表重要讲话</w:t>
      </w:r>
      <w:bookmarkEnd w:id="26"/>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_GB2312" w:eastAsia="楷体_GB2312" w:cs="楷体_GB2312"/>
          <w:i w:val="0"/>
          <w:caps w:val="0"/>
          <w:color w:val="000000"/>
          <w:spacing w:val="0"/>
          <w:sz w:val="32"/>
          <w:szCs w:val="32"/>
        </w:rPr>
      </w:pPr>
      <w:r>
        <w:rPr>
          <w:rFonts w:hint="eastAsia" w:ascii="楷体_GB2312" w:hAnsi="楷体_GB2312" w:eastAsia="楷体_GB2312" w:cs="楷体_GB2312"/>
          <w:i w:val="0"/>
          <w:caps w:val="0"/>
          <w:color w:val="000000"/>
          <w:spacing w:val="0"/>
          <w:sz w:val="32"/>
          <w:szCs w:val="32"/>
          <w:shd w:val="clear" w:fill="FFFFFF"/>
        </w:rPr>
        <w:t>2021年05月21日</w:t>
      </w:r>
      <w:r>
        <w:rPr>
          <w:rFonts w:hint="eastAsia" w:ascii="楷体_GB2312" w:hAnsi="楷体_GB2312" w:eastAsia="楷体_GB2312" w:cs="楷体_GB2312"/>
          <w:i w:val="0"/>
          <w:caps w:val="0"/>
          <w:color w:val="000000"/>
          <w:spacing w:val="0"/>
          <w:sz w:val="32"/>
          <w:szCs w:val="32"/>
          <w:shd w:val="clear" w:fill="FFFFFF"/>
          <w:lang w:val="en-US" w:eastAsia="zh-CN"/>
        </w:rPr>
        <w:t xml:space="preserve">  </w:t>
      </w:r>
      <w:r>
        <w:rPr>
          <w:rFonts w:hint="eastAsia" w:ascii="楷体_GB2312" w:hAnsi="楷体_GB2312" w:eastAsia="楷体_GB2312" w:cs="楷体_GB2312"/>
          <w:i w:val="0"/>
          <w:caps w:val="0"/>
          <w:color w:val="000000"/>
          <w:spacing w:val="0"/>
          <w:sz w:val="32"/>
          <w:szCs w:val="32"/>
          <w:shd w:val="clear" w:fill="FFFFFF"/>
        </w:rPr>
        <w:t> 来源：</w:t>
      </w:r>
      <w:r>
        <w:rPr>
          <w:rFonts w:hint="eastAsia" w:ascii="楷体_GB2312" w:hAnsi="楷体_GB2312" w:eastAsia="楷体_GB2312" w:cs="楷体_GB2312"/>
          <w:i w:val="0"/>
          <w:caps w:val="0"/>
          <w:color w:val="000000"/>
          <w:spacing w:val="0"/>
          <w:sz w:val="32"/>
          <w:szCs w:val="32"/>
          <w:u w:val="none"/>
          <w:shd w:val="clear" w:fill="FFFFFF"/>
        </w:rPr>
        <w:fldChar w:fldCharType="begin"/>
      </w:r>
      <w:r>
        <w:rPr>
          <w:rFonts w:hint="eastAsia" w:ascii="楷体_GB2312" w:hAnsi="楷体_GB2312" w:eastAsia="楷体_GB2312" w:cs="楷体_GB2312"/>
          <w:i w:val="0"/>
          <w:caps w:val="0"/>
          <w:color w:val="000000"/>
          <w:spacing w:val="0"/>
          <w:sz w:val="32"/>
          <w:szCs w:val="32"/>
          <w:u w:val="none"/>
          <w:shd w:val="clear" w:fill="FFFFFF"/>
        </w:rPr>
        <w:instrText xml:space="preserve"> HYPERLINK "http://www.xinhuanet.com/politics/2021-05/21/c_1127476428.htm" \t "http://cpc.people.com.cn/n1/2021/0521/_blank" </w:instrText>
      </w:r>
      <w:r>
        <w:rPr>
          <w:rFonts w:hint="eastAsia" w:ascii="楷体_GB2312" w:hAnsi="楷体_GB2312" w:eastAsia="楷体_GB2312" w:cs="楷体_GB2312"/>
          <w:i w:val="0"/>
          <w:caps w:val="0"/>
          <w:color w:val="000000"/>
          <w:spacing w:val="0"/>
          <w:sz w:val="32"/>
          <w:szCs w:val="32"/>
          <w:u w:val="none"/>
          <w:shd w:val="clear" w:fill="FFFFFF"/>
        </w:rPr>
        <w:fldChar w:fldCharType="separate"/>
      </w:r>
      <w:r>
        <w:rPr>
          <w:rStyle w:val="15"/>
          <w:rFonts w:hint="eastAsia" w:ascii="楷体_GB2312" w:hAnsi="楷体_GB2312" w:eastAsia="楷体_GB2312" w:cs="楷体_GB2312"/>
          <w:i w:val="0"/>
          <w:caps w:val="0"/>
          <w:color w:val="000000"/>
          <w:spacing w:val="0"/>
          <w:sz w:val="32"/>
          <w:szCs w:val="32"/>
          <w:u w:val="none"/>
          <w:shd w:val="clear" w:fill="FFFFFF"/>
        </w:rPr>
        <w:t>新华社</w:t>
      </w:r>
      <w:r>
        <w:rPr>
          <w:rFonts w:hint="eastAsia" w:ascii="楷体_GB2312" w:hAnsi="楷体_GB2312" w:eastAsia="楷体_GB2312" w:cs="楷体_GB2312"/>
          <w:i w:val="0"/>
          <w:caps w:val="0"/>
          <w:color w:val="000000"/>
          <w:spacing w:val="0"/>
          <w:sz w:val="32"/>
          <w:szCs w:val="32"/>
          <w:u w:val="none"/>
          <w:shd w:val="clear" w:fill="FFFFFF"/>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aps w:val="0"/>
          <w:color w:val="000000"/>
          <w:spacing w:val="0"/>
          <w:sz w:val="32"/>
          <w:szCs w:val="32"/>
          <w:shd w:val="clear" w:fill="FFFFFF"/>
        </w:rPr>
      </w:pPr>
      <w:r>
        <w:rPr>
          <w:rFonts w:hint="eastAsia" w:ascii="仿宋_GB2312" w:hAnsi="仿宋_GB2312" w:eastAsia="仿宋_GB2312" w:cs="仿宋_GB2312"/>
          <w:caps w:val="0"/>
          <w:color w:val="000000"/>
          <w:spacing w:val="0"/>
          <w:sz w:val="32"/>
          <w:szCs w:val="32"/>
          <w:shd w:val="clear" w:fill="FFFFFF"/>
        </w:rPr>
        <w:t>新华社北京5月21日电 5月21日晚，国家主席习近平应邀在北京以视频方式出席全球健康峰会，并发表题为《携手共建人类卫生健康共同体》的重要讲话。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指出，一年多来，新冠肺炎疫情起伏反复，百年来最严重的传染病大流行仍在肆虐。早日战胜疫情、恢复经济增长，是国际社会首要任务。二十国集团成员应该在全球抗疫合作中扛起责任，着力提高应对重大突发公共卫生事件能力和水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习近平提出5点意见：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第一，坚持人民至上、生命至上。抗击疫情是为了人民，也必须依靠人民，必须以极大的政治担当和勇气，以非常之举应对非常之事，切实尊重每个人的生命价值和尊严，保证人民群众生活少受影响、社会秩序总体正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第二，坚持科学施策，统筹系统应对。要统筹药物和非药物干预措施，统筹常态化精准防控和应急处置，统筹疫情防控和经济社会发展。二十国集团成员要采取负责任的宏观经济政策，维护全球产业链供应链安全顺畅运转，继续支持发展中国家尤其是困难特别大的脆弱国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第三，坚持同舟共济，倡导团结合作。要秉持人类卫生健康共同体理念，坚决反对各种政治化、标签化、污名化的企图。搞政治操弄丝毫无助于本国抗疫，只会扰乱国际抗疫合作，给世界各国人民带来更大伤害。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第四，坚持公平合理，弥合“免疫鸿沟”。要摒弃“疫苗民族主义”，解决好疫苗产能和分配问题，增强发展中国家的可及性和可负担性。疫苗研发和生产大国要负起责任，多提供一些疫苗给有急需的发展中国家。多边金融机构应该为发展中国家采购疫苗提供融资支持。世界卫生组织要加速推进“新冠肺炎疫苗实施计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第五，坚持标本兼治，完善治理体系。要加强和发挥联合国和世界卫生组织作用，坚持共商共建共享，更好反映发展中国家合理诉求。要提高监测预警和应急反应能力、重大疫情救治能力、应急物资储备和保障能力、打击虚假信息能力、向发展中国家提供支持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为继续支持全球团结抗疫，习近平宣布：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——中国将在未来3年内再提供30亿美元国际援助，用于支持发展中国家抗疫和恢复经济社会发展。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——中国已向全球供应3亿剂疫苗，将尽己所能对外提供更多疫苗。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——中国支持本国疫苗企业向发展中国家进行技术转让，开展合作生产。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——中国已宣布支持新冠肺炎疫苗知识产权豁免，也支持世界贸易组织等国际机构早日就此作出决定。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——中国倡议设立疫苗合作国际论坛，由疫苗生产研发国家、企业、利益攸关方一道探讨如何推进全球疫苗公平合理分配。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习近平最后强调，让我们携手并肩，共同推动构建人类卫生健康共同体，共同守护人类健康美好未来！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全球健康峰会由二十国集团主席国意大利和欧盟委员会联合倡议举办。会议以视频方式进行，主要讨论合作应对疫情、加强今后大流行防范等问题。</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tabs>
          <w:tab w:val="left" w:pos="2091"/>
        </w:tabs>
        <w:bidi w:val="0"/>
        <w:jc w:val="left"/>
        <w:rPr>
          <w:rFonts w:hint="eastAsia"/>
          <w:lang w:eastAsia="zh-CN"/>
        </w:rPr>
      </w:pPr>
    </w:p>
    <w:p>
      <w:pPr>
        <w:tabs>
          <w:tab w:val="left" w:pos="1896"/>
        </w:tabs>
        <w:bidi w:val="0"/>
        <w:jc w:val="left"/>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48"/>
          <w:szCs w:val="48"/>
        </w:rPr>
      </w:pPr>
      <w:bookmarkStart w:id="27" w:name="_Toc25844"/>
      <w:r>
        <w:rPr>
          <w:rFonts w:hint="eastAsia" w:ascii="方正小标宋简体" w:hAnsi="方正小标宋简体" w:eastAsia="方正小标宋简体" w:cs="方正小标宋简体"/>
          <w:b w:val="0"/>
          <w:bCs/>
          <w:i w:val="0"/>
          <w:caps w:val="0"/>
          <w:color w:val="000000"/>
          <w:spacing w:val="0"/>
          <w:sz w:val="48"/>
          <w:szCs w:val="48"/>
          <w:shd w:val="clear" w:fill="FFFFFF"/>
        </w:rPr>
        <w:t>全球健康峰会罗马宣言</w:t>
      </w:r>
      <w:bookmarkEnd w:id="27"/>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楷体_GB2312" w:hAnsi="楷体_GB2312" w:eastAsia="楷体_GB2312" w:cs="楷体_GB2312"/>
          <w:i w:val="0"/>
          <w:caps w:val="0"/>
          <w:color w:val="000000"/>
          <w:spacing w:val="0"/>
          <w:sz w:val="28"/>
          <w:szCs w:val="28"/>
          <w:shd w:val="clear" w:fill="FFFFFF"/>
        </w:rPr>
        <w:t>2021年05月22日   来源：</w:t>
      </w:r>
      <w:r>
        <w:rPr>
          <w:rFonts w:hint="eastAsia" w:ascii="楷体_GB2312" w:hAnsi="楷体_GB2312" w:eastAsia="楷体_GB2312" w:cs="楷体_GB2312"/>
          <w:i w:val="0"/>
          <w:caps w:val="0"/>
          <w:color w:val="000000"/>
          <w:spacing w:val="0"/>
          <w:sz w:val="28"/>
          <w:szCs w:val="28"/>
          <w:u w:val="none"/>
          <w:shd w:val="clear" w:fill="FFFFFF"/>
        </w:rPr>
        <w:fldChar w:fldCharType="begin"/>
      </w:r>
      <w:r>
        <w:rPr>
          <w:rFonts w:hint="eastAsia" w:ascii="楷体_GB2312" w:hAnsi="楷体_GB2312" w:eastAsia="楷体_GB2312" w:cs="楷体_GB2312"/>
          <w:i w:val="0"/>
          <w:caps w:val="0"/>
          <w:color w:val="000000"/>
          <w:spacing w:val="0"/>
          <w:sz w:val="28"/>
          <w:szCs w:val="28"/>
          <w:u w:val="none"/>
          <w:shd w:val="clear" w:fill="FFFFFF"/>
        </w:rPr>
        <w:instrText xml:space="preserve"> HYPERLINK "http://paper.people.com.cn/rmrb/html/2021-05/22/nw.D110000renmrb_20210522_3-02.htm" \t "http://cpc.people.com.cn/n1/2021/0522/_blank" </w:instrText>
      </w:r>
      <w:r>
        <w:rPr>
          <w:rFonts w:hint="eastAsia" w:ascii="楷体_GB2312" w:hAnsi="楷体_GB2312" w:eastAsia="楷体_GB2312" w:cs="楷体_GB2312"/>
          <w:i w:val="0"/>
          <w:caps w:val="0"/>
          <w:color w:val="000000"/>
          <w:spacing w:val="0"/>
          <w:sz w:val="28"/>
          <w:szCs w:val="28"/>
          <w:u w:val="none"/>
          <w:shd w:val="clear" w:fill="FFFFFF"/>
        </w:rPr>
        <w:fldChar w:fldCharType="separate"/>
      </w:r>
      <w:r>
        <w:rPr>
          <w:rStyle w:val="15"/>
          <w:rFonts w:hint="eastAsia" w:ascii="楷体_GB2312" w:hAnsi="楷体_GB2312" w:eastAsia="楷体_GB2312" w:cs="楷体_GB2312"/>
          <w:i w:val="0"/>
          <w:caps w:val="0"/>
          <w:color w:val="000000"/>
          <w:spacing w:val="0"/>
          <w:sz w:val="28"/>
          <w:szCs w:val="28"/>
          <w:u w:val="none"/>
          <w:shd w:val="clear" w:fill="FFFFFF"/>
        </w:rPr>
        <w:t>人民网－人民日报</w:t>
      </w:r>
      <w:r>
        <w:rPr>
          <w:rFonts w:hint="eastAsia" w:ascii="楷体_GB2312" w:hAnsi="楷体_GB2312" w:eastAsia="楷体_GB2312" w:cs="楷体_GB2312"/>
          <w:i w:val="0"/>
          <w:caps w:val="0"/>
          <w:color w:val="000000"/>
          <w:spacing w:val="0"/>
          <w:sz w:val="28"/>
          <w:szCs w:val="28"/>
          <w:u w:val="none"/>
          <w:shd w:val="clear" w:fill="FFFFFF"/>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我们，二十国集团和各国领导人、国际和区域组织负责人于2021年5月21日在罗马举行全球健康峰会，分享应对仍在全球肆虐的新冠肺炎疫情的经验，欢迎该领域开展的相关工作及预备会各项举措，今天：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重申新冠肺炎疫情是一场前所未有的全球健康和社会经济危机，对脆弱群体，对妇女、女童和儿童，以及对一线工作人员和老年人造成尤为严重的直接和间接影响。在所有国家都能控制住疫情之前，疫情不会结束。因此，大规模、全球性、安全、有效和公平的疫苗接种加以其他适当的公共卫生措施，以及恢复强劲、可持续、平衡和包容增长仍是首要任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表达对逝去生命的哀悼，并对医护和所有一线工作人员在应对疫情中发挥的关键努力表示感谢。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欢迎世界卫生组织将2021年定为“卫生和照护工作者年”，并重申全力支持世卫组织在应对新冠肺炎疫情和更广泛全球健康议程中发挥领导和协调作用。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强调在以实现初级卫生保健为中心的全民健康覆盖、“同一健康”、防范和韧性等全球卫生方面的持续投资即为对全球公共产品的广泛社会性和宏观经济的投入，不作为将付出沉重代价。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认识到疫情对实现可持续发展目标（SDG）进程产生严重负面影响。我们重申致力于实现该目标，更加努力推进疫后重建（如2020年9月11日联合国大会决议所述），致力于遵守《国际卫生条例》。上述努力将有助于增强韧性、增进全球健康福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强调迫切需要加大努力，包括通过公共、私营部门和多边领域形成合力，促进全球及时、公平地获得安全、有效和可负担的新冠肺炎工具（疫苗、治疗、诊断和个人防护装备，以下简称“工具”）。忆及2020年3月26日举行的二十国集团特别峰会，认识到有必要通过加强卫生体系来支持上述努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认识到将新冠肺炎疫苗作为公共产品进行广泛接种的作用，我们重申支持该领域所有合作，特别是“全球合作加速开发、生产、公平获取新冠肺炎防控新工具”倡议（ACT—A）。强调需弥补“倡议”资金缺口，以帮助其履行职责。我们注意到开展全面战略审议的意愿，在此基础上可能调整和延长授权至2022年底。强调支持全球共享安全、有效、高质量、可负担的疫苗，包括在国内条件允许的情况下，同ACT—A疫苗支柱“新冠肺炎疫苗实施计划”（COVAX）开展合作。欢迎2021年6月举行“新冠肺炎疫苗预先市场采购承诺机制”（COVAX AMC）峰会，并注意到“公平获取新冠肺炎工具宪章”。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注意到支持COVAX生产特别行动组的ACT—A疫苗生产工作组，该工作组由世卫组织、流行病防范创新联盟（CEPI）、全球疫苗免疫联盟（GAVI）和联合国儿童基金会主导，包含世界贸易组织（WTO）和药品专利池等合作伙伴。我们确认支持增强供应链、提高全球疫苗产能和多元化努力，包括通过分担风险等方式提供生产疫苗所需材料，并欢迎世卫组织启动的疫苗技术转移中心。我们要求工作组和行动组于10月罗马峰会上向二十国集团领导人及时报告进展情况。世贸组织和其他国际利益攸关方和组织将根据其宗旨和决策规则，就如何在当前危机中改善公平获取工具问题为该报告提供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赞赏新冠肺炎疫苗在一年内实现安全和有效接种方面取得前所未有的成就，强调应继续投资研究和创新，包括多边机制和其他合作努力，以进一步加快开发安全、有效工具。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强调同所有相关公共和私营伙伴展开迅速合作、以增加工具的公平供应和获取的重要性。短期方案包括：分享现有产品，包括通过“新冠肺炎疫苗实施计划”分享疫苗；产能多样化；查明和解决生产中的瓶颈；促进整个价值链的贸易和透明度；通过合作和扩大现有产能，提高产能利用和全球分配的效率，包括在“与贸易有关的知识产权协定”（TRIPS协定）及2001年TRIPS协定与公共健康多哈宣言框架下持续努力；推动使用知识产权自愿授权协议、技术和技术诀窍自主转让及共同商定的专利池等工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欢迎对突发卫生事件防范和应对的高层政治领导，注意到在世卫组织框架下涉及大流行病预防和防范的潜在国际工具或协议的建议，以及世卫组织、世界动物卫生组织、联合国粮食及农业组织、联合国环境规划署和各方通过“同一健康高级别专家小组”为更好实施“同一健康”所作的努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除上述声明外，鉴于当前疫情形势，我们在以下方面制定了原则和指导性承诺，为当前和未来的全球卫生行动提供自愿导向，以支持对有效卫生系统能力的融资、建设和维持以及全民健康覆盖，改善对当前疫情和未来潜在突发公共卫生事件的防范、早期预警、预防、检测、协调应对、韧性和恢复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这些相互促进的原则再次确认我们承诺促进全球团结、公平和多边合作，实现有效治理，以人为本加强防范及有效应对，在科学及证据基础上制定政策，建立信任，并促进为全球健康进行持续融资。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罗马宣言原则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我们承诺在10月于罗马举行的二十国集团峰会等平台推动以下原则及其指导的行动取得切实进展，并请所有利益攸关方在即将召开的世界卫生大会和其他相关场合考虑以下原则。我们将：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1.考虑到即将召开的世卫大会，以及近期和正在进行的评估进程，包括此前世卫大会授权的评估，支持并加强现有多边卫生架构以防范、预防、检测和应对疫情，其核心是有适当、可持续、可预测资金来源且有效运作的世卫组织。支持为所有人实现可持续发展目标、以及《人人享有健康生活和福祉全球行动计划》等具体倡议，以更好支持各国加快实现健康相关的可持续发展目标，包括全民健康覆盖。支持实现可持续、包容和有韧性复苏的目标，逐步推动人人享有可达到的最高健康标准的权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2.努力并更好支持全面实施、监测和遵守《国际卫生条例》，推动循证的、符合“同一健康”方针的跨部门措施的有效实施，以应对人类—动物—环境交汇及抗微生物药物耐药性带来的风险和威胁，注意到相关国际组织在该领域的作用，鼓励在与相关卫生组织商讨后，推动出台新的包括邮轮在内的航空和海上国际旅行公共健康指导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3.采取全社会、健康融入所有政策的措施，包括国家和社区要素相互促进，推动政府最高层负起责任，以达到更好的防范、预防、检测和应对。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4.推进多边贸易体制，注意到世界贸易组织的核心作用，以及在全价值链中开放、韧性、多样、安全、高效、可靠的全球供应链对突发卫生事件的重要性，包括疫苗生产原材料，及生产和获取应对突发卫生事件的药物、诊断、工具、医疗器械、非药品物资和原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5.借鉴ACT—A相关经验，使人们能够公平、及时、可负担地在全球范围内获得高质量、安全和有效的预防、检测和应对工具，以及非药物措施、清洁水、环境卫生、个人卫生及（充足食物）营养，以及强健、包容和有韧性的卫生系统；并支持建立强有力的疫苗交付系统、增强对疫苗的信心并普及卫生知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6.支持低收入和中等收入国家加强专业能力建设，发展当地和区域工具生产能力，包括继续对“新冠疫苗实施计划”进行投入，以提高全球、区域和地方生产、处理和分配能力。进一步促进卫生技术利用及卫生系统数字化转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7.发挥相关组织和平台的协同作用，并基于其专业知识，推动以各方同意的条件开展数据共享、能力建设、许可协议和自愿技术及经验转让。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8.加大对现有疫情防范和预防架构的支持力度，针对疫苗可预防疾病推动公平疫苗接种，将上述疾病以及艾滋病、结核、疟疾等其他传染性疾病和非传染性疾病纳入监测和卫生计划，作为提供综合服务的一部分，确保没有人掉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9.对全球卫生和照护工作者队伍进行投入，通过包括世卫组织学院等世卫组织相关倡议在内的教育和培训，提高其得到各国互认的专业能力，以实现更好的健康、加速发展、促进社会包容和性别平等的三重红利。对社区卫生和卫生系统进行投入，让所有国家享有更有力、有韧性、包容、高质量的卫生服务、持续护理能力、地方及家庭护理能力及公共卫生能力。对世卫组织领导的多边机制进行投入，以提高对发展中国家和受危机影响国家的援助和应对能力。对卫生保健设施的水清洁和卫生条件进行投入，减少传染风险，保障医护人员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10.对公共和动物卫生诊断实验室进行投入，为其提供包括基因组测序能力在内的充足资源、培训机会和人力配备，在发生突发事件时，能够按照适用法律、现有相关协议、法规和安排快速、安全地向国内外分享数据和样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11.对进一步开发、加强和完善符合“同一健康”方针的可互操作的预警信息、监测和触发系统进行投入。按照《国际卫生条例》相关规定，继续努力提高潜在疫情暴发数据的监测和分析能力，包括快速、透明地进行跨部门和跨国界的信息和数据共享。</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12.根据国家能力，对卫生系统工具和非药物措施研究、开发和创新的国内、国际、多边合作进行可预测、有效、充分的投入，同时从早期阶段就开始考虑可扩展性、获取和制造问题。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13.在可持续和公平恢复的前提下，统筹推进药品和非药品措施、应急响应（包括危机和行动中心的在线协调），以科学建议为基础对卫生健康、危机防范和应对以及政策制定进行投入。相关政策应有助于加速实现可持续发展目标，解决造成紧急卫生事件的根本原因，包括贫困、结构性不平等、环境恶化等影响健康的社会因素，加强人力资源建设，加快绿色和数字转型，促进共同繁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14.支持和促进与当地社区、民间社会、一线工作者、弱势群体、妇女和其他社会组织以及所有其他利益攸关方进行有意义和包容的对话，抵制错误信息、虚假信息，以提高防范和应对措施的有效性。为支持上述工作，应当将准确的信息、证据、不确定因素以及从新冠肺炎疫情和以往突发公共卫生事件中吸取的经验教训，以适应当地文化的方式及时向公众传递，以提高治理和决策的透明度，争取民众信任。开展健康促进和影响健康的社会因素相关工作，以解决非传染性疾病、心理健康、粮食与营养等其他关键健康问题，提高抵御未来健康危机的整体能力，同时在处理危机时应注意采取年龄和性别敏感的应对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15.建立强化的、精简的、可持续的、可预测的融资机制，为大流行病长期防范、预防、监测、应对和快速扩充医疗资源提供资金，能够以协调、透明、合作的方式，并在强有力的问责和监督下，迅速调动私人和公共资金和资源。加强团结合作，特别是支持疫苗和其他物资生产供应，以及向低收入和中等收入国家提供资金用于疫苗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16.通过采取混合融资，建立创新机制，综合运用公共、私人和慈善部门以及国际金融机构资金等方式，努力确保上述融资机制有效运作。努力避免工作重复，强调各国需根据自身国情，主要通过国内资源为履行《国际卫生条例》和国内研发能力提供资金，并为那些不具备此能力的国家争取支持。强调为满足中低收入国家融资需求进行多边努力的重要性，包括国际货币基金组织提议的新增特别提款权分配方案、富有雄心的国际开发协会第20期增资，以及业经二十国集团核可的现有措施。欢迎多边开发银行和国际组织当前工作，并呼吁其在各自授权和预算范围内加大努力，更好支持对卫生威胁的防范、预防、检测、应对和控制，并加强相互协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（新华社罗马5月21日电）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shd w:val="clear" w:fill="FFFFFF"/>
        </w:rPr>
        <w:t>《 人民日报 》（ 2021年05月22日 02 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bookmarkStart w:id="28" w:name="_Toc26834"/>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中华人民共和国反食品浪费法</w:t>
      </w:r>
      <w:bookmarkEnd w:id="28"/>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（2021年4月29日第十三届全国人民代表大会常务委员会第二十八次会议通过）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Style w:val="14"/>
          <w:rFonts w:hint="eastAsia" w:ascii="仿宋_GB2312" w:hAnsi="仿宋_GB2312" w:eastAsia="仿宋_GB2312" w:cs="仿宋_GB2312"/>
          <w:b/>
          <w:bCs/>
          <w:i w:val="0"/>
          <w:iCs w:val="0"/>
          <w:caps w:val="0"/>
          <w:color w:val="333333"/>
          <w:spacing w:val="0"/>
          <w:sz w:val="32"/>
          <w:szCs w:val="32"/>
          <w:shd w:val="clear" w:fill="FAFBFC"/>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第一条</w:t>
      </w:r>
      <w:r>
        <w:rPr>
          <w:rFonts w:hint="eastAsia" w:ascii="仿宋_GB2312" w:hAnsi="仿宋_GB2312" w:eastAsia="仿宋_GB2312" w:cs="仿宋_GB2312"/>
          <w:i w:val="0"/>
          <w:iCs w:val="0"/>
          <w:caps w:val="0"/>
          <w:color w:val="000000"/>
          <w:spacing w:val="0"/>
          <w:kern w:val="0"/>
          <w:sz w:val="32"/>
          <w:szCs w:val="32"/>
          <w:shd w:val="clear" w:fill="FFFFFF"/>
          <w:lang w:bidi="ar"/>
        </w:rPr>
        <w:t> 为了防止食品浪费，保障国家粮食安全，弘扬中华民族传统美德，践行社会主义核心价值观，节约资源，保护环境，促进经济社会可持续发展，根据宪法，制定本法。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第二条</w:t>
      </w:r>
      <w:r>
        <w:rPr>
          <w:rFonts w:hint="eastAsia" w:ascii="仿宋_GB2312" w:hAnsi="仿宋_GB2312" w:eastAsia="仿宋_GB2312" w:cs="仿宋_GB2312"/>
          <w:i w:val="0"/>
          <w:iCs w:val="0"/>
          <w:caps w:val="0"/>
          <w:color w:val="000000"/>
          <w:spacing w:val="0"/>
          <w:kern w:val="0"/>
          <w:sz w:val="32"/>
          <w:szCs w:val="32"/>
          <w:shd w:val="clear" w:fill="FFFFFF"/>
          <w:lang w:bidi="ar"/>
        </w:rPr>
        <w:t> 本法所称食品，是指《中华人民共和国食品安全法》规定的食品，包括各种供人食用或者饮用的食物。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本法所称食品浪费，是指对可安全食用或者饮用的食品未能按照其功能目的合理利用，包括废弃、因不合理利用导致食品数量减少或者质量下降等。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第三条</w:t>
      </w:r>
      <w:r>
        <w:rPr>
          <w:rFonts w:hint="eastAsia" w:ascii="仿宋_GB2312" w:hAnsi="仿宋_GB2312" w:eastAsia="仿宋_GB2312" w:cs="仿宋_GB2312"/>
          <w:i w:val="0"/>
          <w:iCs w:val="0"/>
          <w:caps w:val="0"/>
          <w:color w:val="000000"/>
          <w:spacing w:val="0"/>
          <w:kern w:val="0"/>
          <w:sz w:val="32"/>
          <w:szCs w:val="32"/>
          <w:shd w:val="clear" w:fill="FFFFFF"/>
          <w:lang w:bidi="ar"/>
        </w:rPr>
        <w:t> 国家厉行节约，反对浪费。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国家坚持多措并举、精准施策、科学管理、社会共治的原则，采取技术上可行、经济上合理的措施防止和减少食品浪费。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国家倡导文明、健康、节约资源、保护环境的消费方式，提倡简约适度、绿色低碳的生活方式。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第四条</w:t>
      </w:r>
      <w:r>
        <w:rPr>
          <w:rFonts w:hint="eastAsia" w:ascii="仿宋_GB2312" w:hAnsi="仿宋_GB2312" w:eastAsia="仿宋_GB2312" w:cs="仿宋_GB2312"/>
          <w:i w:val="0"/>
          <w:iCs w:val="0"/>
          <w:caps w:val="0"/>
          <w:color w:val="000000"/>
          <w:spacing w:val="0"/>
          <w:kern w:val="0"/>
          <w:sz w:val="32"/>
          <w:szCs w:val="32"/>
          <w:shd w:val="clear" w:fill="FFFFFF"/>
          <w:lang w:bidi="ar"/>
        </w:rPr>
        <w:t> 各级人民政府应当加强对反食品浪费工作的领导，确定反食品浪费目标任务，建立健全反食品浪费工作机制，组织对食品浪费情况进行监测、调查、分析和评估，加强监督管理，推进反食品浪费工作。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县级以上地方人民政府应当每年向社会公布反食品浪费情况，提出加强反食品浪费措施，持续推动全社会反食品浪费。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第五条</w:t>
      </w:r>
      <w:r>
        <w:rPr>
          <w:rFonts w:hint="eastAsia" w:ascii="仿宋_GB2312" w:hAnsi="仿宋_GB2312" w:eastAsia="仿宋_GB2312" w:cs="仿宋_GB2312"/>
          <w:i w:val="0"/>
          <w:iCs w:val="0"/>
          <w:caps w:val="0"/>
          <w:color w:val="000000"/>
          <w:spacing w:val="0"/>
          <w:kern w:val="0"/>
          <w:sz w:val="32"/>
          <w:szCs w:val="32"/>
          <w:shd w:val="clear" w:fill="FFFFFF"/>
          <w:lang w:bidi="ar"/>
        </w:rPr>
        <w:t> 国务院发展改革部门应当加强对全国反食品浪费工作的组织协调；会同国务院有关部门每年分析评估食品浪费情况，整体部署反食品浪费工作，提出相关工作措施和意见，由各有关部门落实。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国务院商务主管部门应当加强对餐饮行业的管理，建立健全行业标准、服务规范；会同国务院市场监督管理部门等建立餐饮行业反食品浪费制度规范，采取措施鼓励餐饮服务经营者提供分餐服务、向社会公开其反食品浪费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国务院市场监督管理部门应当加强对食品生产经营者反食品浪费情况的监督，督促食品生产经营者落实反食品浪费措施。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国家粮食和物资储备部门应当加强粮食仓储流通过程中的节粮减损管理，会同国务院有关部门组织实施粮食储存、运输、加工标准。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国务院有关部门依照本法和国务院规定的职责，采取措施开展反食品浪费工作。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第六条</w:t>
      </w:r>
      <w:r>
        <w:rPr>
          <w:rFonts w:hint="eastAsia" w:ascii="仿宋_GB2312" w:hAnsi="仿宋_GB2312" w:eastAsia="仿宋_GB2312" w:cs="仿宋_GB2312"/>
          <w:i w:val="0"/>
          <w:iCs w:val="0"/>
          <w:caps w:val="0"/>
          <w:color w:val="000000"/>
          <w:spacing w:val="0"/>
          <w:kern w:val="0"/>
          <w:sz w:val="32"/>
          <w:szCs w:val="32"/>
          <w:shd w:val="clear" w:fill="FFFFFF"/>
          <w:lang w:bidi="ar"/>
        </w:rPr>
        <w:t> 机关、人民团体、国有企业事业单位应当按照国家有关规定，细化完善公务接待、会议、培训等公务活动用餐规范，加强管理，带头厉行节约，反对浪费。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公务活动需要安排用餐的，应当根据实际情况，节俭安排用餐数量、形式，不得超过规定的标准。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第七条</w:t>
      </w:r>
      <w:r>
        <w:rPr>
          <w:rFonts w:hint="eastAsia" w:ascii="仿宋_GB2312" w:hAnsi="仿宋_GB2312" w:eastAsia="仿宋_GB2312" w:cs="仿宋_GB2312"/>
          <w:i w:val="0"/>
          <w:iCs w:val="0"/>
          <w:caps w:val="0"/>
          <w:color w:val="000000"/>
          <w:spacing w:val="0"/>
          <w:kern w:val="0"/>
          <w:sz w:val="32"/>
          <w:szCs w:val="32"/>
          <w:shd w:val="clear" w:fill="FFFFFF"/>
          <w:lang w:bidi="ar"/>
        </w:rPr>
        <w:t> 餐饮服务经营者应当采取下列措施，防止食品浪费：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（一）建立健全食品采购、储存、加工管理制度，加强服务人员职业培训，将珍惜粮食、反对浪费纳入培训内容；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（二）主动对消费者进行防止食品浪费提示提醒，在醒目位置张贴或者摆放反食品浪费标识，或者由服务人员提示说明，引导消费者按需适量点餐；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（三）提升餐饮供给质量，按照标准规范制作食品，合理确定数量、分量，提供小份餐等不同规格选择；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（四）提供团体用餐服务的，应当将防止食品浪费理念纳入菜单设计，按照用餐人数合理配置菜品、主食；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（五）提供自助餐服务的，应当主动告知消费规则和防止食品浪费要求，提供不同规格餐具，提醒消费者适量取餐。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餐饮服务经营者不得诱导、误导消费者超量点餐。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餐饮服务经营者可以通过在菜单上标注食品分量、规格、建议消费人数等方式充实菜单信息，为消费者提供点餐提示，根据消费者需要提供公勺公筷和打包服务。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餐饮服务经营者可以对参与“光盘行动”的消费者给予奖励；也可以对造成明显浪费的消费者收取处理厨余垃圾的相应费用，收费标准应当明示。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餐饮服务经营者可以运用信息化手段分析用餐需求，通过建设中央厨房、配送中心等措施，对食品采购、运输、储存、加工等进行科学管理。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第八条</w:t>
      </w:r>
      <w:r>
        <w:rPr>
          <w:rFonts w:hint="eastAsia" w:ascii="仿宋_GB2312" w:hAnsi="仿宋_GB2312" w:eastAsia="仿宋_GB2312" w:cs="仿宋_GB2312"/>
          <w:i w:val="0"/>
          <w:iCs w:val="0"/>
          <w:caps w:val="0"/>
          <w:color w:val="000000"/>
          <w:spacing w:val="0"/>
          <w:kern w:val="0"/>
          <w:sz w:val="32"/>
          <w:szCs w:val="32"/>
          <w:shd w:val="clear" w:fill="FFFFFF"/>
          <w:lang w:bidi="ar"/>
        </w:rPr>
        <w:t> 设有食堂的单位应当建立健全食堂用餐管理制度，制定、实施防止食品浪费措施，加强宣传教育，增强反食品浪费意识。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单位食堂应当加强食品采购、储存、加工动态管理，根据用餐人数采购、做餐、配餐，提高原材料利用率和烹饪水平，按照健康、经济、规范的原则提供饮食，注重饮食平衡。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单位食堂应当改进供餐方式，在醒目位置张贴或者摆放反食品浪费标识，引导用餐人员适量点餐、取餐；对有浪费行为的，应当及时予以提醒、纠正。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第九条</w:t>
      </w:r>
      <w:r>
        <w:rPr>
          <w:rFonts w:hint="eastAsia" w:ascii="仿宋_GB2312" w:hAnsi="仿宋_GB2312" w:eastAsia="仿宋_GB2312" w:cs="仿宋_GB2312"/>
          <w:i w:val="0"/>
          <w:iCs w:val="0"/>
          <w:caps w:val="0"/>
          <w:color w:val="000000"/>
          <w:spacing w:val="0"/>
          <w:kern w:val="0"/>
          <w:sz w:val="32"/>
          <w:szCs w:val="32"/>
          <w:shd w:val="clear" w:fill="FFFFFF"/>
          <w:lang w:bidi="ar"/>
        </w:rPr>
        <w:t> 学校应当对用餐人员数量、结构进行监测、分析和评估，加强学校食堂餐饮服务管理；选择校外供餐单位的，应当建立健全引进和退出机制，择优选择。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学校食堂、校外供餐单位应当加强精细化管理，按需供餐，改进供餐方式，科学营养配餐，丰富不同规格配餐和口味选择，定期听取用餐人员意见，保证菜品、主食质量。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第十条</w:t>
      </w:r>
      <w:r>
        <w:rPr>
          <w:rFonts w:hint="eastAsia" w:ascii="仿宋_GB2312" w:hAnsi="仿宋_GB2312" w:eastAsia="仿宋_GB2312" w:cs="仿宋_GB2312"/>
          <w:i w:val="0"/>
          <w:iCs w:val="0"/>
          <w:caps w:val="0"/>
          <w:color w:val="000000"/>
          <w:spacing w:val="0"/>
          <w:kern w:val="0"/>
          <w:sz w:val="32"/>
          <w:szCs w:val="32"/>
          <w:shd w:val="clear" w:fill="FFFFFF"/>
          <w:lang w:bidi="ar"/>
        </w:rPr>
        <w:t> 餐饮外卖平台应当以显著方式提示消费者适量点餐。餐饮服务经营者通过餐饮外卖平台提供服务的，应当在平台页面上向消费者提供食品分量、规格或者建议消费人数等信息。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第十一条</w:t>
      </w:r>
      <w:r>
        <w:rPr>
          <w:rFonts w:hint="eastAsia" w:ascii="仿宋_GB2312" w:hAnsi="仿宋_GB2312" w:eastAsia="仿宋_GB2312" w:cs="仿宋_GB2312"/>
          <w:i w:val="0"/>
          <w:iCs w:val="0"/>
          <w:caps w:val="0"/>
          <w:color w:val="000000"/>
          <w:spacing w:val="0"/>
          <w:kern w:val="0"/>
          <w:sz w:val="32"/>
          <w:szCs w:val="32"/>
          <w:shd w:val="clear" w:fill="FFFFFF"/>
          <w:lang w:bidi="ar"/>
        </w:rPr>
        <w:t> 旅游经营者应当引导旅游者文明、健康用餐。旅行社及导游应当合理安排团队用餐，提醒旅游者适量点餐、取餐。有关行业应当将旅游经营者反食品浪费工作情况纳入相关质量标准等级评定指标。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第十二条</w:t>
      </w:r>
      <w:r>
        <w:rPr>
          <w:rFonts w:hint="eastAsia" w:ascii="仿宋_GB2312" w:hAnsi="仿宋_GB2312" w:eastAsia="仿宋_GB2312" w:cs="仿宋_GB2312"/>
          <w:i w:val="0"/>
          <w:iCs w:val="0"/>
          <w:caps w:val="0"/>
          <w:color w:val="000000"/>
          <w:spacing w:val="0"/>
          <w:kern w:val="0"/>
          <w:sz w:val="32"/>
          <w:szCs w:val="32"/>
          <w:shd w:val="clear" w:fill="FFFFFF"/>
          <w:lang w:bidi="ar"/>
        </w:rPr>
        <w:t> 超市、商场等食品经营者应当对其经营的食品加强日常检查，对临近保质期的食品分类管理，作特别标示或者集中陈列出售。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第十三条</w:t>
      </w:r>
      <w:r>
        <w:rPr>
          <w:rFonts w:hint="eastAsia" w:ascii="仿宋_GB2312" w:hAnsi="仿宋_GB2312" w:eastAsia="仿宋_GB2312" w:cs="仿宋_GB2312"/>
          <w:i w:val="0"/>
          <w:iCs w:val="0"/>
          <w:caps w:val="0"/>
          <w:color w:val="000000"/>
          <w:spacing w:val="0"/>
          <w:kern w:val="0"/>
          <w:sz w:val="32"/>
          <w:szCs w:val="32"/>
          <w:shd w:val="clear" w:fill="FFFFFF"/>
          <w:lang w:bidi="ar"/>
        </w:rPr>
        <w:t> 各级人民政府及其有关部门应当采取措施，反对铺张浪费，鼓励和推动文明、节俭举办活动，形成浪费可耻、节约为荣的氛围。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婚丧嫁娶、朋友和家庭聚会、商务活动等需要用餐的，组织者、参加者应当适度备餐、点餐，文明、健康用餐。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第十四条</w:t>
      </w:r>
      <w:r>
        <w:rPr>
          <w:rFonts w:hint="eastAsia" w:ascii="仿宋_GB2312" w:hAnsi="仿宋_GB2312" w:eastAsia="仿宋_GB2312" w:cs="仿宋_GB2312"/>
          <w:i w:val="0"/>
          <w:iCs w:val="0"/>
          <w:caps w:val="0"/>
          <w:color w:val="000000"/>
          <w:spacing w:val="0"/>
          <w:kern w:val="0"/>
          <w:sz w:val="32"/>
          <w:szCs w:val="32"/>
          <w:shd w:val="clear" w:fill="FFFFFF"/>
          <w:lang w:bidi="ar"/>
        </w:rPr>
        <w:t> 个人应当树立文明、健康、理性、绿色的消费理念，外出就餐时根据个人健康状况、饮食习惯和用餐需求合理点餐、取餐。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家庭及成员在家庭生活中，应当培养形成科学健康、物尽其用、防止浪费的良好习惯，按照日常生活实际需要采购、储存和制作食品。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第十五条</w:t>
      </w:r>
      <w:r>
        <w:rPr>
          <w:rFonts w:hint="eastAsia" w:ascii="仿宋_GB2312" w:hAnsi="仿宋_GB2312" w:eastAsia="仿宋_GB2312" w:cs="仿宋_GB2312"/>
          <w:i w:val="0"/>
          <w:iCs w:val="0"/>
          <w:caps w:val="0"/>
          <w:color w:val="000000"/>
          <w:spacing w:val="0"/>
          <w:kern w:val="0"/>
          <w:sz w:val="32"/>
          <w:szCs w:val="32"/>
          <w:shd w:val="clear" w:fill="FFFFFF"/>
          <w:lang w:bidi="ar"/>
        </w:rPr>
        <w:t> 国家完善粮食和其他食用农产品的生产、储存、运输、加工标准，推广使用新技术、新工艺、新设备，引导适度加工和综合利用，降低损耗。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食品生产经营者应当采取措施，改善食品储存、运输、加工条件，防止食品变质，降低储存、运输中的损耗；提高食品加工利用率，避免过度加工和过量使用原材料。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第十六条</w:t>
      </w:r>
      <w:r>
        <w:rPr>
          <w:rFonts w:hint="eastAsia" w:ascii="仿宋_GB2312" w:hAnsi="仿宋_GB2312" w:eastAsia="仿宋_GB2312" w:cs="仿宋_GB2312"/>
          <w:i w:val="0"/>
          <w:iCs w:val="0"/>
          <w:caps w:val="0"/>
          <w:color w:val="000000"/>
          <w:spacing w:val="0"/>
          <w:kern w:val="0"/>
          <w:sz w:val="32"/>
          <w:szCs w:val="32"/>
          <w:shd w:val="clear" w:fill="FFFFFF"/>
          <w:lang w:bidi="ar"/>
        </w:rPr>
        <w:t> 制定和修改有关国家标准、行业标准和地方标准，应当将防止食品浪费作为重要考虑因素，在保证食品安全的前提下，最大程度防止浪费。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食品保质期应当科学合理设置，显著标注，容易辨识。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第十七条</w:t>
      </w:r>
      <w:r>
        <w:rPr>
          <w:rFonts w:hint="eastAsia" w:ascii="仿宋_GB2312" w:hAnsi="仿宋_GB2312" w:eastAsia="仿宋_GB2312" w:cs="仿宋_GB2312"/>
          <w:i w:val="0"/>
          <w:iCs w:val="0"/>
          <w:caps w:val="0"/>
          <w:color w:val="000000"/>
          <w:spacing w:val="0"/>
          <w:kern w:val="0"/>
          <w:sz w:val="32"/>
          <w:szCs w:val="32"/>
          <w:shd w:val="clear" w:fill="FFFFFF"/>
          <w:lang w:bidi="ar"/>
        </w:rPr>
        <w:t> 各级人民政府及其有关部门应当建立反食品浪费监督检查机制，对发现的食品浪费问题及时督促整改。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食品生产经营者在食品生产经营过程中严重浪费食品的，县级以上地方人民政府市场监督管理、商务等部门可以对其法定代表人或者主要负责人进行约谈。被约谈的食品生产经营者应当立即整改。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第十八条</w:t>
      </w:r>
      <w:r>
        <w:rPr>
          <w:rFonts w:hint="eastAsia" w:ascii="仿宋_GB2312" w:hAnsi="仿宋_GB2312" w:eastAsia="仿宋_GB2312" w:cs="仿宋_GB2312"/>
          <w:i w:val="0"/>
          <w:iCs w:val="0"/>
          <w:caps w:val="0"/>
          <w:color w:val="000000"/>
          <w:spacing w:val="0"/>
          <w:kern w:val="0"/>
          <w:sz w:val="32"/>
          <w:szCs w:val="32"/>
          <w:shd w:val="clear" w:fill="FFFFFF"/>
          <w:lang w:bidi="ar"/>
        </w:rPr>
        <w:t> 机关事务管理部门会同有关部门建立机关食堂反食品浪费工作成效评估和通报制度，将反食品浪费纳入公共机构节约能源资源考核和节约型机关创建活动内容。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第十九条</w:t>
      </w:r>
      <w:r>
        <w:rPr>
          <w:rFonts w:hint="eastAsia" w:ascii="仿宋_GB2312" w:hAnsi="仿宋_GB2312" w:eastAsia="仿宋_GB2312" w:cs="仿宋_GB2312"/>
          <w:i w:val="0"/>
          <w:iCs w:val="0"/>
          <w:caps w:val="0"/>
          <w:color w:val="000000"/>
          <w:spacing w:val="0"/>
          <w:kern w:val="0"/>
          <w:sz w:val="32"/>
          <w:szCs w:val="32"/>
          <w:shd w:val="clear" w:fill="FFFFFF"/>
          <w:lang w:bidi="ar"/>
        </w:rPr>
        <w:t> 食品、餐饮行业协会等应当加强行业自律，依法制定、实施反食品浪费等相关团体标准和行业自律规范，宣传、普及防止食品浪费知识，推广先进典型，引导会员自觉开展反食品浪费活动，对有浪费行为的会员采取必要的自律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食品、餐饮行业协会等应当开展食品浪费监测，加强分析评估，每年向社会公布有关反食品浪费情况及监测评估结果，为国家机关制定法律、法规、政策、标准和开展有关问题研究提供支持，接受社会监督。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消费者协会和其他消费者组织应当对消费者加强饮食消费教育，引导形成自觉抵制浪费的消费习惯。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第二十条</w:t>
      </w:r>
      <w:r>
        <w:rPr>
          <w:rFonts w:hint="eastAsia" w:ascii="仿宋_GB2312" w:hAnsi="仿宋_GB2312" w:eastAsia="仿宋_GB2312" w:cs="仿宋_GB2312"/>
          <w:i w:val="0"/>
          <w:iCs w:val="0"/>
          <w:caps w:val="0"/>
          <w:color w:val="000000"/>
          <w:spacing w:val="0"/>
          <w:kern w:val="0"/>
          <w:sz w:val="32"/>
          <w:szCs w:val="32"/>
          <w:shd w:val="clear" w:fill="FFFFFF"/>
          <w:lang w:bidi="ar"/>
        </w:rPr>
        <w:t> 机关、人民团体、社会组织、企业事业单位和基层群众性自治组织应当将厉行节约、反对浪费作为群众性精神文明创建活动内容，纳入相关创建测评体系和各地市民公约、村规民约、行业规范等，加强反食品浪费宣传教育和科学普及，推动开展“光盘行动”，倡导文明、健康、科学的饮食文化，增强公众反食品浪费意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县级以上人民政府及其有关部门应当持续组织开展反食品浪费宣传教育，并将反食品浪费作为全国粮食安全宣传周的重要内容。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第二十一条</w:t>
      </w:r>
      <w:r>
        <w:rPr>
          <w:rFonts w:hint="eastAsia" w:ascii="仿宋_GB2312" w:hAnsi="仿宋_GB2312" w:eastAsia="仿宋_GB2312" w:cs="仿宋_GB2312"/>
          <w:i w:val="0"/>
          <w:iCs w:val="0"/>
          <w:caps w:val="0"/>
          <w:color w:val="000000"/>
          <w:spacing w:val="0"/>
          <w:kern w:val="0"/>
          <w:sz w:val="32"/>
          <w:szCs w:val="32"/>
          <w:shd w:val="clear" w:fill="FFFFFF"/>
          <w:lang w:bidi="ar"/>
        </w:rPr>
        <w:t> 教育行政部门应当指导、督促学校加强反食品浪费教育和管理。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学校应当按照规定开展国情教育，将厉行节约、反对浪费纳入教育教学内容，通过学习实践、体验劳动等形式，开展反食品浪费专题教育活动，培养学生形成勤俭节约、珍惜粮食的习惯。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学校应当建立防止食品浪费的监督检查机制，制定、实施相应的奖惩措施。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第二十二条</w:t>
      </w:r>
      <w:r>
        <w:rPr>
          <w:rFonts w:hint="eastAsia" w:ascii="仿宋_GB2312" w:hAnsi="仿宋_GB2312" w:eastAsia="仿宋_GB2312" w:cs="仿宋_GB2312"/>
          <w:i w:val="0"/>
          <w:iCs w:val="0"/>
          <w:caps w:val="0"/>
          <w:color w:val="000000"/>
          <w:spacing w:val="0"/>
          <w:kern w:val="0"/>
          <w:sz w:val="32"/>
          <w:szCs w:val="32"/>
          <w:shd w:val="clear" w:fill="FFFFFF"/>
          <w:lang w:bidi="ar"/>
        </w:rPr>
        <w:t> 新闻媒体应当开展反食品浪费法律、法规以及相关标准和知识的公益宣传，报道先进典型，曝光浪费现象，引导公众树立正确饮食消费观念，对食品浪费行为进行舆论监督。有关反食品浪费的宣传报道应当真实、公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禁止制作、发布、传播宣扬量大多吃、暴饮暴食等浪费食品的节目或者音视频信息。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网络音视频服务提供者发现用户有违反前款规定行为的，应当立即停止传输相关信息；情节严重的，应当停止提供信息服务。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第二十三条</w:t>
      </w:r>
      <w:r>
        <w:rPr>
          <w:rFonts w:hint="eastAsia" w:ascii="仿宋_GB2312" w:hAnsi="仿宋_GB2312" w:eastAsia="仿宋_GB2312" w:cs="仿宋_GB2312"/>
          <w:i w:val="0"/>
          <w:iCs w:val="0"/>
          <w:caps w:val="0"/>
          <w:color w:val="000000"/>
          <w:spacing w:val="0"/>
          <w:kern w:val="0"/>
          <w:sz w:val="32"/>
          <w:szCs w:val="32"/>
          <w:shd w:val="clear" w:fill="FFFFFF"/>
          <w:lang w:bidi="ar"/>
        </w:rPr>
        <w:t> 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国家鼓励社会力量参与食品捐赠活动。网络信息服务提供者可以搭建平台，为食品捐赠等提供服务。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第二十四条</w:t>
      </w:r>
      <w:r>
        <w:rPr>
          <w:rFonts w:hint="eastAsia" w:ascii="仿宋_GB2312" w:hAnsi="仿宋_GB2312" w:eastAsia="仿宋_GB2312" w:cs="仿宋_GB2312"/>
          <w:i w:val="0"/>
          <w:iCs w:val="0"/>
          <w:caps w:val="0"/>
          <w:color w:val="000000"/>
          <w:spacing w:val="0"/>
          <w:kern w:val="0"/>
          <w:sz w:val="32"/>
          <w:szCs w:val="32"/>
          <w:shd w:val="clear" w:fill="FFFFFF"/>
          <w:lang w:bidi="ar"/>
        </w:rPr>
        <w:t> 产生厨余垃圾的单位、家庭和个人应当依法履行厨余垃圾源头减量义务。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第二十五条</w:t>
      </w:r>
      <w:r>
        <w:rPr>
          <w:rFonts w:hint="eastAsia" w:ascii="仿宋_GB2312" w:hAnsi="仿宋_GB2312" w:eastAsia="仿宋_GB2312" w:cs="仿宋_GB2312"/>
          <w:i w:val="0"/>
          <w:iCs w:val="0"/>
          <w:caps w:val="0"/>
          <w:color w:val="000000"/>
          <w:spacing w:val="0"/>
          <w:kern w:val="0"/>
          <w:sz w:val="32"/>
          <w:szCs w:val="32"/>
          <w:shd w:val="clear" w:fill="FFFFFF"/>
          <w:lang w:bidi="ar"/>
        </w:rPr>
        <w:t> 国家组织开展营养状况监测、营养知识普及，引导公民形成科学的饮食习惯，减少不健康饮食引起的疾病风险。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第二十六条</w:t>
      </w:r>
      <w:r>
        <w:rPr>
          <w:rFonts w:hint="eastAsia" w:ascii="仿宋_GB2312" w:hAnsi="仿宋_GB2312" w:eastAsia="仿宋_GB2312" w:cs="仿宋_GB2312"/>
          <w:i w:val="0"/>
          <w:iCs w:val="0"/>
          <w:caps w:val="0"/>
          <w:color w:val="000000"/>
          <w:spacing w:val="0"/>
          <w:kern w:val="0"/>
          <w:sz w:val="32"/>
          <w:szCs w:val="32"/>
          <w:shd w:val="clear" w:fill="FFFFFF"/>
          <w:lang w:bidi="ar"/>
        </w:rPr>
        <w:t> 县级以上人民政府应当采取措施，对防止食品浪费的科学研究、技术开发等活动予以支持。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政府采购有关商品和服务，应当有利于防止食品浪费。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国家实行有利于防止食品浪费的税收政策。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第二十七条</w:t>
      </w:r>
      <w:r>
        <w:rPr>
          <w:rFonts w:hint="eastAsia" w:ascii="仿宋_GB2312" w:hAnsi="仿宋_GB2312" w:eastAsia="仿宋_GB2312" w:cs="仿宋_GB2312"/>
          <w:i w:val="0"/>
          <w:iCs w:val="0"/>
          <w:caps w:val="0"/>
          <w:color w:val="000000"/>
          <w:spacing w:val="0"/>
          <w:kern w:val="0"/>
          <w:sz w:val="32"/>
          <w:szCs w:val="32"/>
          <w:shd w:val="clear" w:fill="FFFFFF"/>
          <w:lang w:bidi="ar"/>
        </w:rPr>
        <w:t> 任何单位和个人发现食品生产经营者等有食品浪费行为的，有权向有关部门和机关举报。接到举报的部门和机关应当及时依法处理。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第二十八条</w:t>
      </w:r>
      <w:r>
        <w:rPr>
          <w:rFonts w:hint="eastAsia" w:ascii="仿宋_GB2312" w:hAnsi="仿宋_GB2312" w:eastAsia="仿宋_GB2312" w:cs="仿宋_GB2312"/>
          <w:i w:val="0"/>
          <w:iCs w:val="0"/>
          <w:caps w:val="0"/>
          <w:color w:val="000000"/>
          <w:spacing w:val="0"/>
          <w:kern w:val="0"/>
          <w:sz w:val="32"/>
          <w:szCs w:val="32"/>
          <w:shd w:val="clear" w:fill="FFFFFF"/>
          <w:lang w:bidi="ar"/>
        </w:rPr>
        <w:t> 违反本法规定，餐饮服务经营者未主动对消费者进行防止食品浪费提示提醒的，由县级以上地方人民政府市场监督管理部门或者县级以上地方人民政府指定的部门责令改正，给予警告。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i w:val="0"/>
          <w:iCs w:val="0"/>
          <w:caps w:val="0"/>
          <w:color w:val="000000"/>
          <w:spacing w:val="0"/>
          <w:kern w:val="0"/>
          <w:sz w:val="32"/>
          <w:szCs w:val="32"/>
          <w:shd w:val="clear" w:fill="FFFFFF"/>
          <w:lang w:bidi="ar"/>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第二十九条</w:t>
      </w:r>
      <w:r>
        <w:rPr>
          <w:rFonts w:hint="eastAsia" w:ascii="仿宋_GB2312" w:hAnsi="仿宋_GB2312" w:eastAsia="仿宋_GB2312" w:cs="仿宋_GB2312"/>
          <w:i w:val="0"/>
          <w:iCs w:val="0"/>
          <w:caps w:val="0"/>
          <w:color w:val="000000"/>
          <w:spacing w:val="0"/>
          <w:kern w:val="0"/>
          <w:sz w:val="32"/>
          <w:szCs w:val="32"/>
          <w:shd w:val="clear" w:fill="FFFFFF"/>
          <w:lang w:bidi="ar"/>
        </w:rPr>
        <w:t> 违反本法规定，设有食堂的单位未制定或者未实施防止食品浪费措施的，由县级以上地方人民政府指定的部门责令改正，给予警告。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第三十条</w:t>
      </w:r>
      <w:r>
        <w:rPr>
          <w:rFonts w:hint="eastAsia" w:ascii="仿宋_GB2312" w:hAnsi="仿宋_GB2312" w:eastAsia="仿宋_GB2312" w:cs="仿宋_GB2312"/>
          <w:i w:val="0"/>
          <w:iCs w:val="0"/>
          <w:caps w:val="0"/>
          <w:color w:val="000000"/>
          <w:spacing w:val="0"/>
          <w:kern w:val="0"/>
          <w:sz w:val="32"/>
          <w:szCs w:val="32"/>
          <w:shd w:val="clear" w:fill="FFFFFF"/>
          <w:lang w:bidi="ar"/>
        </w:rPr>
        <w:t> 违反本法规定，广播电台、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bidi="ar"/>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第三十一条</w:t>
      </w:r>
      <w:r>
        <w:rPr>
          <w:rFonts w:hint="eastAsia" w:ascii="仿宋_GB2312" w:hAnsi="仿宋_GB2312" w:eastAsia="仿宋_GB2312" w:cs="仿宋_GB2312"/>
          <w:i w:val="0"/>
          <w:iCs w:val="0"/>
          <w:caps w:val="0"/>
          <w:color w:val="000000"/>
          <w:spacing w:val="0"/>
          <w:kern w:val="0"/>
          <w:sz w:val="32"/>
          <w:szCs w:val="32"/>
          <w:shd w:val="clear" w:fill="FFFFFF"/>
          <w:lang w:bidi="ar"/>
        </w:rPr>
        <w:t> 省、自治区、直辖市或者设区的市、自治州根据具体情况和实际需要，制定本地方反食品浪费的具体办法。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bidi="ar"/>
        </w:rPr>
        <w:t>第三十二条</w:t>
      </w:r>
      <w:r>
        <w:rPr>
          <w:rFonts w:hint="eastAsia" w:ascii="仿宋_GB2312" w:hAnsi="仿宋_GB2312" w:eastAsia="仿宋_GB2312" w:cs="仿宋_GB2312"/>
          <w:i w:val="0"/>
          <w:iCs w:val="0"/>
          <w:caps w:val="0"/>
          <w:color w:val="000000"/>
          <w:spacing w:val="0"/>
          <w:kern w:val="0"/>
          <w:sz w:val="32"/>
          <w:szCs w:val="32"/>
          <w:shd w:val="clear" w:fill="FFFFFF"/>
          <w:lang w:bidi="ar"/>
        </w:rPr>
        <w:t> 本法自公布之日起施行。</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bidi w:val="0"/>
        <w:ind w:firstLine="336" w:firstLineChars="0"/>
        <w:jc w:val="left"/>
        <w:rPr>
          <w:rFonts w:hint="eastAsia"/>
          <w:lang w:val="en-US" w:eastAsia="zh-CN"/>
        </w:rPr>
      </w:pPr>
    </w:p>
    <w:p>
      <w:pPr>
        <w:pStyle w:val="2"/>
        <w:bidi w:val="0"/>
        <w:jc w:val="center"/>
        <w:rPr>
          <w:rFonts w:hint="eastAsia" w:ascii="方正小标宋简体" w:hAnsi="方正小标宋简体" w:eastAsia="方正小标宋简体" w:cs="方正小标宋简体"/>
          <w:b w:val="0"/>
          <w:bCs/>
        </w:rPr>
      </w:pPr>
      <w:bookmarkStart w:id="29" w:name="_Toc21141"/>
      <w:r>
        <w:rPr>
          <w:rFonts w:hint="eastAsia" w:ascii="方正小标宋简体" w:hAnsi="方正小标宋简体" w:eastAsia="方正小标宋简体" w:cs="方正小标宋简体"/>
          <w:b w:val="0"/>
          <w:bCs/>
        </w:rPr>
        <w:t>中华人民共和国档案法</w:t>
      </w:r>
      <w:bookmarkEnd w:id="29"/>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i w:val="0"/>
          <w:iCs w:val="0"/>
          <w:caps w:val="0"/>
          <w:color w:val="000000"/>
          <w:spacing w:val="0"/>
          <w:sz w:val="32"/>
          <w:szCs w:val="32"/>
          <w:u w:val="none"/>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i w:val="0"/>
          <w:iCs w:val="0"/>
          <w:caps w:val="0"/>
          <w:color w:val="000000"/>
          <w:spacing w:val="0"/>
          <w:sz w:val="44"/>
          <w:szCs w:val="44"/>
          <w:u w:val="none"/>
        </w:rPr>
      </w:pPr>
      <w:r>
        <w:rPr>
          <w:rFonts w:hint="eastAsia" w:ascii="仿宋_GB2312" w:hAnsi="仿宋_GB2312" w:eastAsia="仿宋_GB2312" w:cs="仿宋_GB2312"/>
          <w:i w:val="0"/>
          <w:iCs w:val="0"/>
          <w:caps w:val="0"/>
          <w:color w:val="000000"/>
          <w:spacing w:val="0"/>
          <w:sz w:val="44"/>
          <w:szCs w:val="44"/>
          <w:u w:val="none"/>
          <w:shd w:val="clear" w:fill="FFFFFF"/>
        </w:rPr>
        <w:t>目　　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第一章　总　　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第二章　档案机构及其职责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第三章　档案的管理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第四章　档案的利用和公布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第五章　档案信息化建设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第六章　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第七章　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第八章　附　　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left"/>
        <w:textAlignment w:val="auto"/>
        <w:rPr>
          <w:rFonts w:hint="eastAsia" w:ascii="仿宋_GB2312" w:hAnsi="仿宋_GB2312" w:eastAsia="仿宋_GB2312" w:cs="仿宋_GB2312"/>
          <w:sz w:val="32"/>
          <w:szCs w:val="32"/>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left"/>
        <w:textAlignment w:val="auto"/>
        <w:rPr>
          <w:rFonts w:hint="eastAsia" w:ascii="仿宋_GB2312" w:hAnsi="仿宋_GB2312" w:eastAsia="仿宋_GB2312" w:cs="仿宋_GB2312"/>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第一章 总  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第一条 为了加强档案管理，规范档案收集、整理工作，有效保护和利用档案，提高档案信息化建设水平，推进国家治理体系和治理能力现代化，为中国特色社会主义事业服务，制定本法。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第二条 从事档案收集、整理、保护、利用及其监督管理活动，适用本法。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第三条 坚持中国共产党对档案工作的领导。各级人民政府应当加强档案工作，把档案事业纳入国民经济和社会发展规划，将档案事业发展经费列入政府预算，确保档案事业发展与国民经济和社会发展水平相适应。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第四条 档案工作实行统一领导、分级管理的原则，维护档案完整与安全，便于社会各方面的利用。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第五条 一切国家机关、武装力量、政党、团体、企业事业单位和公民都有保护档案的义务，享有依法利用档案的权利。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第六条 国家鼓励和支持档案科学研究和技术创新，促进科技成果在档案收集、整理、保护、利用等方面的转化和应用，推动档案科技进步。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国家采取措施，加强档案宣传教育，增强全社会档案意识。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国家鼓励和支持在档案领域开展国际交流与合作。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第七条 国家鼓励社会力量参与和支持档案事业的发展。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对在档案收集、整理、保护、利用等方面做出突出贡献的单位和个人，按照国家有关规定给予表彰、奖励。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第二章 档案机构及其职责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第八条 国家档案主管部门主管全国的档案工作，负责全国档案事业的统筹规划和组织协调，建立统一制度，实行监督和指导。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县级以上地方档案主管部门主管本行政区域内的档案工作，对本行政区域内机关、团体、企业事业单位和其他组织的档案工作实行监督和指导。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乡镇人民政府应当指定人员负责管理本机关的档案，并对所属单位、基层群众性自治组织等的档案工作实行监督和指导。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第九条 机关、团体、企业事业单位和其他组织应当确定档案机构或者档案工作人员负责管理本单位的档案，并对所属单位的档案工作实行监督和指导。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中央国家机关根据档案管理需要，在职责范围内指导本系统的档案业务工作。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第十条 中央和县级以上地方各级各类档案馆，是集中管理档案的文化事业机构，负责收集、整理、保管和提供利用各自分管范围内的档案。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第十一条 国家加强档案工作人才培养和队伍建设，提高档案工作人员业务素质。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档案工作人员应当忠于职守，遵纪守法，具备相应的专业知识与技能，其中档案专业人员可以按照国家有关规定评定专业技术职称。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第三章 档案的管理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第十二条 按照国家规定应当形成档案的机关、团体、企业事业单位和其他组织，应当建立档案工作责任制，依法健全档案管理制度。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第十三条 直接形成的对国家和社会具有保存价值的下列材料，应当纳入归档范围：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（一）反映机关、团体组织沿革和主要职能活动的；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（二）反映国有企业事业单位主要研发、建设、生产、经营和服务活动，以及维护国有企业事业单位权益和职工权益的；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（三）反映基层群众性自治组织城乡社区治理、服务活动的；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（四）反映历史上各时期国家治理活动、经济科技发展、社会历史面貌、文化习俗、生态环境的；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（五）法律、行政法规规定应当归档的。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非国有企业、社会服务机构等单位依照前款第二项所列范围保存本单位相关材料。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第十四条 应当归档的材料，按照国家有关规定定期向本单位档案机构或者档案工作人员移交，集中管理，任何个人不得拒绝归档或者据为己有。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国家规定不得归档的材料，禁止擅自归档。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第十五条 机关、团体、企业事业单位和其他组织应当按照国家有关规定，定期向档案馆移交档案，档案馆不得拒绝接收。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第十六条 机关、团体、企业事业单位和其他组织发生机构变动或者撤销、合并等情形时，应当按照规定向有关单位或者档案馆移交档案。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第十七条 档案馆除按照国家有关规定接收移交的档案外，还可以通过接受捐献、购买、代存等方式收集档案。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第十八条 博物馆、图书馆、纪念馆等单位保存的文物、文献信息同时是档案的，依照有关法律、行政法规的规定，可以由上述单位自行管理。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档案馆与前款所列单位应当在档案的利用方面互相协作，可以相互交换重复件、复制件或者目录，联合举办展览，共同研究、编辑出版有关史料。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第十九条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档案馆和机关、团体、企业事业单位以及其他组织应当建立健全档案安全工作机制，加强档案安全风险管理，提高档案安全应急处置能力。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第二十条 涉及国家秘密的档案的管理和利用，密级的变更和解密，应当依照有关保守国家秘密的法律、行政法规规定办理。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第二十一条 鉴定档案保存价值的原则、保管期限的标准以及销毁档案的程序和办法，由国家档案主管部门制定。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禁止篡改、损毁、伪造档案。禁止擅自销毁档案。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第二十二条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前款所列档案，档案所有者可以向国家档案馆寄存或者转让。严禁出卖、赠送给外国人或者外国组织。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向国家捐献重要、珍贵档案的，国家档案馆应当按照国家有关规定给予奖励。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第二十三条 禁止买卖属于国家所有的档案。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国有企业事业单位资产转让时，转让有关档案的具体办法，由国家档案主管部门制定。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档案复制件的交换、转让，按照国家有关规定办理。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第二十四条 档案馆和机关、团体、企业事业单位以及其他组织委托档案整理、寄存、开发利用和数字化等服务的，应当与符合条件的档案服务企业签订委托协议，约定服务的范围、质量和技术标准等内容，并对受托方进行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受托方应当建立档案服务管理制度，遵守有关安全保密规定，确保档案的安全。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第二十五条 属于国家所有的档案和本法第二十二条规定的档案及其复制件，禁止擅自运送、邮寄、携带出境或者通过互联网传输出境。确需出境的，按照国家有关规定办理审批手续。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第二十六条 国家档案主管部门应当建立健全突发事件应对活动相关档案收集、整理、保护、利用工作机制。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档案馆应当加强对突发事件应对活动相关档案的研究整理和开发利用，为突发事件应对活动提供文献参考和决策支持。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第四章 档案的利用和公布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第二十七条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第二十八条 档案馆应当通过其网站或者其他方式定期公布开放档案的目录，不断完善利用规则，创新服务形式，强化服务功能，提高服务水平，积极为档案的利用创造条件，简化手续，提供便利。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单位和个人持有合法证明，可以利用已经开放的档案。档案馆不按规定开放利用的，单位和个人可以向档案主管部门投诉，接到投诉的档案主管部门应当及时调查处理并将处理结果告知投诉人。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利用档案涉及知识产权、个人信息的，应当遵守有关法律、行政法规的规定。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第二十九条 机关、团体、企业事业单位和其他组织以及公民根据经济建设、国防建设、教学科研和其他工作的需要，可以按照国家有关规定，利用档案馆未开放的档案以及有关机关、团体、企业事业单位和其他组织保存的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第三十条 馆藏档案的开放审核，由档案馆会同档案形成单位或者移交单位共同负责。尚未移交进馆档案的开放审核，由档案形成单位或者保管单位负责，并在移交时附具意见。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第三十一条 向档案馆移交、捐献、寄存档案的单位和个人，可以优先利用该档案，并可以对档案中不宜向社会开放的部分提出限制利用的意见，档案馆应当予以支持，提供便利。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第三十二条 属于国家所有的档案，由国家授权的档案馆或者有关机关公布；未经档案馆或者有关机关同意，任何单位和个人无权公布。非国有企业、社会服务机构等单位和个人形成的档案，档案所有者有权公布。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公布档案应当遵守有关法律、行政法规的规定，不得损害国家安全和利益，不得侵犯他人的合法权益。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第三十三条 档案馆应当根据自身条件，为国家机关制定法律、法规、政策和开展有关问题研究，提供支持和便利。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档案馆应当配备研究人员，加强对档案的研究整理，有计划地组织编辑出版档案材料，在不同范围内发行。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档案研究人员研究整理档案，应当遵守档案管理的规定。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第三十四条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第五章 档案信息化建设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第三十五条 各级人民政府应当将档案信息化纳入信息化发展规划，保障电子档案、传统载体档案数字化成果等档案数字资源的安全保存和有效利用。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档案馆和机关、团体、企业事业单位以及其他组织应当加强档案信息化建设，并采取措施保障档案信息安全。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第三十六条 机关、团体、企业事业单位和其他组织应当积极推进电子档案管理信息系统建设，与办公自动化系统、业务系统等相互衔接。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第三十七条 电子档案应当来源可靠、程序规范、要素合规。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电子档案与传统载体档案具有同等效力，可以以电子形式作为凭证使用。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电子档案管理办法由国家档案主管部门会同有关部门制定。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第三十八条 国家鼓励和支持档案馆和机关、团体、企业事业单位以及其他组织推进传统载体档案数字化。已经实现数字化的，应当对档案原件妥善保管。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第三十九条 电子档案应当通过符合安全管理要求的网络或者存储介质向档案馆移交。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档案馆应当对接收的电子档案进行检测，确保电子档案的真实性、完整性、可用性和安全性。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档案馆可以对重要电子档案进行异地备份保管。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第四十条 档案馆负责档案数字资源的收集、保存和提供利用。有条件的档案馆应当建设数字档案馆。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第四十一条 国家推进档案信息资源共享服务平台建设，推动档案数字资源跨区域、跨部门共享利用。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第六章 监督检查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第四十二条 档案主管部门依照法律、行政法规有关档案管理的规定，可以对档案馆和机关、团体、企业事业单位以及其他组织的下列情况进行检查：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（一）档案工作责任制和管理制度落实情况；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（二）档案库房、设施、设备配置使用情况；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（三）档案工作人员管理情况；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（四）档案收集、整理、保管、提供利用等情况；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（五）档案信息化建设和信息安全保障情况；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（六）对所属单位等的档案工作监督和指导情况。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第四十三条 档案主管部门根据违法线索进行检查时，在符合安全保密要求的前提下，可以检查有关库房、设施、设备，查阅有关材料，询问有关人员，记录有关情况，有关单位和个人应当配合。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第四十四条 档案馆和机关、团体、企业事业单位以及其他组织发现本单位存在档案安全隐患的，应当及时采取补救措施，消除档案安全隐患。发生档案损毁、信息泄露等情形的，应当及时向档案主管部门报告。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第四十五条 档案主管部门发现档案馆和机关、团体、企业事业单位以及其他组织存在档案安全隐患的，应当责令限期整改，消除档案安全隐患。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第四十六条 任何单位和个人对档案违法行为，有权向档案主管部门和有关机关举报。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接到举报的档案主管部门或者有关机关应当及时依法处理。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第四十七条 档案主管部门及其工作人员应当按照法定的职权和程序开展监督检查工作，做到科学、公正、严格、高效，不得利用职权牟取利益，不得泄露履职过程中知悉的国家秘密、商业秘密或者个人隐私。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第七章 法律责任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第四十八条 单位或者个人有下列行为之一，由县级以上档案主管部门、有关机关对直接负责的主管人员和其他直接责任人员依法给予处分：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（一）丢失属于国家所有的档案的；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（二）擅自提供、抄录、复制、公布属于国家所有的档案的；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（三）买卖或者非法转让属于国家所有的档案的；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（四）篡改、损毁、伪造档案或者擅自销毁档案的；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（五）将档案出卖、赠送给外国人或者外国组织的；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（六）不按规定归档或者不按期移交档案，被责令改正而拒不改正的；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（七）不按规定向社会开放、提供利用档案的；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（八）明知存在档案安全隐患而不采取补救措施，造成档案损毁、灭失，或者存在档案安全隐患被责令限期整改而逾期未整改的；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（九）发生档案安全事故后，不采取抢救措施或者隐瞒不报、拒绝调查的；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（十）档案工作人员玩忽职守，造成档案损毁、灭失的。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第四十九条 利用档案馆的档案，有本法第四十八条第一项、第二项、第四项违法行为之一的，由县级以上档案主管部门给予警告，并对单位处一万元以上十万元以下的罚款，对个人处五百元以上五千元以下的罚款。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档案服务企业在服务过程中有本法第四十八条第一项、第二项、第四项违法行为之一的，由县级以上档案主管部门给予警告，并处二万元以上二十万元以下的罚款。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第五十条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第五十一条 违反本法规定，构成犯罪的，依法追究刑事责任；造成财产损失或者其他损害的，依法承担民事责任。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第八章 附  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第五十二条 中国人民解放军和中国人民武装警察部队的档案工作，由中央军事委员会依照本法制定管理办法。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第五十三条 本法自2021年1月1日起施行。</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336" w:firstLineChars="0"/>
        <w:jc w:val="lef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6664E"/>
    <w:rsid w:val="0076439B"/>
    <w:rsid w:val="00CA1443"/>
    <w:rsid w:val="00DB0830"/>
    <w:rsid w:val="00EC7EDE"/>
    <w:rsid w:val="012E7218"/>
    <w:rsid w:val="014B3656"/>
    <w:rsid w:val="01CD5321"/>
    <w:rsid w:val="0227429A"/>
    <w:rsid w:val="0229535F"/>
    <w:rsid w:val="02425DA4"/>
    <w:rsid w:val="02A45554"/>
    <w:rsid w:val="03461DFD"/>
    <w:rsid w:val="03B94CF8"/>
    <w:rsid w:val="03BF038D"/>
    <w:rsid w:val="03C01639"/>
    <w:rsid w:val="047C4368"/>
    <w:rsid w:val="050432E2"/>
    <w:rsid w:val="05273E4F"/>
    <w:rsid w:val="052A3B66"/>
    <w:rsid w:val="05572CDD"/>
    <w:rsid w:val="05610E76"/>
    <w:rsid w:val="05CB4530"/>
    <w:rsid w:val="05DF4FC9"/>
    <w:rsid w:val="0798243D"/>
    <w:rsid w:val="07B040DB"/>
    <w:rsid w:val="08715EB3"/>
    <w:rsid w:val="0A81337F"/>
    <w:rsid w:val="0BAB3E2E"/>
    <w:rsid w:val="0C9B6E6C"/>
    <w:rsid w:val="0CF57665"/>
    <w:rsid w:val="0D6B103D"/>
    <w:rsid w:val="0E732628"/>
    <w:rsid w:val="0E834FEE"/>
    <w:rsid w:val="0ED86BB3"/>
    <w:rsid w:val="0F417274"/>
    <w:rsid w:val="0F695578"/>
    <w:rsid w:val="0F7C4A55"/>
    <w:rsid w:val="0FDC19F4"/>
    <w:rsid w:val="10054D98"/>
    <w:rsid w:val="10607B0A"/>
    <w:rsid w:val="11C277D1"/>
    <w:rsid w:val="11E20885"/>
    <w:rsid w:val="11EA3775"/>
    <w:rsid w:val="12C3204A"/>
    <w:rsid w:val="14100522"/>
    <w:rsid w:val="146663ED"/>
    <w:rsid w:val="15330184"/>
    <w:rsid w:val="165853BE"/>
    <w:rsid w:val="17D8589A"/>
    <w:rsid w:val="17DB2E3F"/>
    <w:rsid w:val="17FA2197"/>
    <w:rsid w:val="18ED0D17"/>
    <w:rsid w:val="198036B0"/>
    <w:rsid w:val="19EB3FCE"/>
    <w:rsid w:val="1A935715"/>
    <w:rsid w:val="1AE66FD0"/>
    <w:rsid w:val="1BAB6D12"/>
    <w:rsid w:val="1C556E3E"/>
    <w:rsid w:val="1C6D6797"/>
    <w:rsid w:val="1CB92046"/>
    <w:rsid w:val="1CF1207B"/>
    <w:rsid w:val="1D0136BF"/>
    <w:rsid w:val="1D581278"/>
    <w:rsid w:val="1ECE7D71"/>
    <w:rsid w:val="1EE13D85"/>
    <w:rsid w:val="1F2F3CEF"/>
    <w:rsid w:val="1FA15F9F"/>
    <w:rsid w:val="20B74A10"/>
    <w:rsid w:val="20EC40B3"/>
    <w:rsid w:val="20FE2D5B"/>
    <w:rsid w:val="21521619"/>
    <w:rsid w:val="218C4725"/>
    <w:rsid w:val="21B05459"/>
    <w:rsid w:val="21B05D16"/>
    <w:rsid w:val="21EA0FBC"/>
    <w:rsid w:val="22345F4C"/>
    <w:rsid w:val="224014D1"/>
    <w:rsid w:val="226C6A1E"/>
    <w:rsid w:val="2289061D"/>
    <w:rsid w:val="22BF43A7"/>
    <w:rsid w:val="23507815"/>
    <w:rsid w:val="237F424A"/>
    <w:rsid w:val="2383303E"/>
    <w:rsid w:val="23865E5F"/>
    <w:rsid w:val="23EC2A76"/>
    <w:rsid w:val="23F5332F"/>
    <w:rsid w:val="24220637"/>
    <w:rsid w:val="24232A30"/>
    <w:rsid w:val="245D092D"/>
    <w:rsid w:val="259615FC"/>
    <w:rsid w:val="259E4DEB"/>
    <w:rsid w:val="266B13B3"/>
    <w:rsid w:val="26A3006D"/>
    <w:rsid w:val="26A709C5"/>
    <w:rsid w:val="27405814"/>
    <w:rsid w:val="277F463C"/>
    <w:rsid w:val="290005E1"/>
    <w:rsid w:val="292838D0"/>
    <w:rsid w:val="293C65A2"/>
    <w:rsid w:val="29524F40"/>
    <w:rsid w:val="29B2162A"/>
    <w:rsid w:val="29C91253"/>
    <w:rsid w:val="2A004EC7"/>
    <w:rsid w:val="2A4159A0"/>
    <w:rsid w:val="2AF97891"/>
    <w:rsid w:val="2B4D4D9E"/>
    <w:rsid w:val="2B5E1FB8"/>
    <w:rsid w:val="2BD25B9B"/>
    <w:rsid w:val="2D0D4BD6"/>
    <w:rsid w:val="2F2854CF"/>
    <w:rsid w:val="30584F0D"/>
    <w:rsid w:val="30BF24A1"/>
    <w:rsid w:val="30E316FC"/>
    <w:rsid w:val="31450D2C"/>
    <w:rsid w:val="314B694A"/>
    <w:rsid w:val="31931C08"/>
    <w:rsid w:val="31FB0CF8"/>
    <w:rsid w:val="328B323E"/>
    <w:rsid w:val="32AC70A3"/>
    <w:rsid w:val="334C68A0"/>
    <w:rsid w:val="339C2AD4"/>
    <w:rsid w:val="340B57C4"/>
    <w:rsid w:val="347505F9"/>
    <w:rsid w:val="347D6228"/>
    <w:rsid w:val="34E355AF"/>
    <w:rsid w:val="352B0554"/>
    <w:rsid w:val="35436C07"/>
    <w:rsid w:val="354F1FEF"/>
    <w:rsid w:val="36BD04EA"/>
    <w:rsid w:val="36C5471C"/>
    <w:rsid w:val="371458B5"/>
    <w:rsid w:val="376F73AF"/>
    <w:rsid w:val="383D6E13"/>
    <w:rsid w:val="389210F5"/>
    <w:rsid w:val="391056EC"/>
    <w:rsid w:val="396C12CD"/>
    <w:rsid w:val="39F161D8"/>
    <w:rsid w:val="3A030559"/>
    <w:rsid w:val="3A3A777F"/>
    <w:rsid w:val="3A92277F"/>
    <w:rsid w:val="3C6C2099"/>
    <w:rsid w:val="3D19264C"/>
    <w:rsid w:val="3D2152AC"/>
    <w:rsid w:val="3D305F52"/>
    <w:rsid w:val="3DE24E59"/>
    <w:rsid w:val="3DF96223"/>
    <w:rsid w:val="3E366020"/>
    <w:rsid w:val="3E545371"/>
    <w:rsid w:val="4081765B"/>
    <w:rsid w:val="40F60A3D"/>
    <w:rsid w:val="414F6165"/>
    <w:rsid w:val="41C5319B"/>
    <w:rsid w:val="427B6E32"/>
    <w:rsid w:val="42AD141A"/>
    <w:rsid w:val="43751BF5"/>
    <w:rsid w:val="438C4B0E"/>
    <w:rsid w:val="44B821A0"/>
    <w:rsid w:val="44B857E4"/>
    <w:rsid w:val="44DF5F18"/>
    <w:rsid w:val="454B690A"/>
    <w:rsid w:val="45815F32"/>
    <w:rsid w:val="45D55E33"/>
    <w:rsid w:val="467E0F3F"/>
    <w:rsid w:val="468B3FAF"/>
    <w:rsid w:val="469C257D"/>
    <w:rsid w:val="46EB7FFB"/>
    <w:rsid w:val="47543B6B"/>
    <w:rsid w:val="476D47C8"/>
    <w:rsid w:val="478473A3"/>
    <w:rsid w:val="47E06381"/>
    <w:rsid w:val="47E3566A"/>
    <w:rsid w:val="47F01D1A"/>
    <w:rsid w:val="48075B15"/>
    <w:rsid w:val="483B4121"/>
    <w:rsid w:val="48906A4D"/>
    <w:rsid w:val="48B23649"/>
    <w:rsid w:val="49235C30"/>
    <w:rsid w:val="4948692A"/>
    <w:rsid w:val="495221DF"/>
    <w:rsid w:val="49B7292B"/>
    <w:rsid w:val="49D25D62"/>
    <w:rsid w:val="49E32A77"/>
    <w:rsid w:val="4B9C7900"/>
    <w:rsid w:val="4BD90067"/>
    <w:rsid w:val="4C767904"/>
    <w:rsid w:val="4C807CD1"/>
    <w:rsid w:val="4CD423F5"/>
    <w:rsid w:val="4CE04949"/>
    <w:rsid w:val="4D310989"/>
    <w:rsid w:val="4DB22C9F"/>
    <w:rsid w:val="4E470B61"/>
    <w:rsid w:val="4EE1560F"/>
    <w:rsid w:val="4FD832B0"/>
    <w:rsid w:val="50331533"/>
    <w:rsid w:val="50433FA1"/>
    <w:rsid w:val="505B7F8C"/>
    <w:rsid w:val="50900887"/>
    <w:rsid w:val="50BE26C8"/>
    <w:rsid w:val="51F4006D"/>
    <w:rsid w:val="530874AB"/>
    <w:rsid w:val="53317557"/>
    <w:rsid w:val="538F2AF0"/>
    <w:rsid w:val="53C55C94"/>
    <w:rsid w:val="54CD1136"/>
    <w:rsid w:val="554345AC"/>
    <w:rsid w:val="55AC449D"/>
    <w:rsid w:val="561C77B7"/>
    <w:rsid w:val="56E63385"/>
    <w:rsid w:val="581431E5"/>
    <w:rsid w:val="585C5908"/>
    <w:rsid w:val="586406C9"/>
    <w:rsid w:val="586C34EA"/>
    <w:rsid w:val="58AB1A2A"/>
    <w:rsid w:val="58D9674F"/>
    <w:rsid w:val="59211F75"/>
    <w:rsid w:val="593F45DB"/>
    <w:rsid w:val="5A5923E5"/>
    <w:rsid w:val="5A830575"/>
    <w:rsid w:val="5A89113A"/>
    <w:rsid w:val="5AE92699"/>
    <w:rsid w:val="5AEE3810"/>
    <w:rsid w:val="5BF76186"/>
    <w:rsid w:val="5D54716D"/>
    <w:rsid w:val="5DAB7845"/>
    <w:rsid w:val="5DCC273B"/>
    <w:rsid w:val="5E1A5B95"/>
    <w:rsid w:val="5E252A92"/>
    <w:rsid w:val="5E5F166D"/>
    <w:rsid w:val="5E6E4FA0"/>
    <w:rsid w:val="5E9D2A07"/>
    <w:rsid w:val="5EAB3643"/>
    <w:rsid w:val="5F2B16B7"/>
    <w:rsid w:val="5F66664E"/>
    <w:rsid w:val="5FBD73CC"/>
    <w:rsid w:val="5FD417E2"/>
    <w:rsid w:val="601C5697"/>
    <w:rsid w:val="6021648C"/>
    <w:rsid w:val="602E4952"/>
    <w:rsid w:val="604F78AB"/>
    <w:rsid w:val="607F12B5"/>
    <w:rsid w:val="60E0064C"/>
    <w:rsid w:val="61330231"/>
    <w:rsid w:val="61DC3295"/>
    <w:rsid w:val="620315B0"/>
    <w:rsid w:val="621B239F"/>
    <w:rsid w:val="622154DC"/>
    <w:rsid w:val="628B3766"/>
    <w:rsid w:val="634D5CD0"/>
    <w:rsid w:val="64065505"/>
    <w:rsid w:val="644418F5"/>
    <w:rsid w:val="654E1480"/>
    <w:rsid w:val="660061C1"/>
    <w:rsid w:val="66223BDC"/>
    <w:rsid w:val="66403EFC"/>
    <w:rsid w:val="66A3267D"/>
    <w:rsid w:val="66D260AB"/>
    <w:rsid w:val="671A25A7"/>
    <w:rsid w:val="676806F6"/>
    <w:rsid w:val="676E2057"/>
    <w:rsid w:val="67917D11"/>
    <w:rsid w:val="67937931"/>
    <w:rsid w:val="67E53EA9"/>
    <w:rsid w:val="68FA4589"/>
    <w:rsid w:val="69125F55"/>
    <w:rsid w:val="692179C5"/>
    <w:rsid w:val="69610B1A"/>
    <w:rsid w:val="69893B77"/>
    <w:rsid w:val="698B4A8A"/>
    <w:rsid w:val="698D7B09"/>
    <w:rsid w:val="69AB5D30"/>
    <w:rsid w:val="6A2B5A31"/>
    <w:rsid w:val="6A5D3A18"/>
    <w:rsid w:val="6A6D4ED0"/>
    <w:rsid w:val="6A786C13"/>
    <w:rsid w:val="6A9A06B3"/>
    <w:rsid w:val="6A9D6711"/>
    <w:rsid w:val="6AAA10BA"/>
    <w:rsid w:val="6BA84C2F"/>
    <w:rsid w:val="6BB91E86"/>
    <w:rsid w:val="6BF160C8"/>
    <w:rsid w:val="6C4B6CB9"/>
    <w:rsid w:val="6C5758A7"/>
    <w:rsid w:val="6D1052BF"/>
    <w:rsid w:val="6D152926"/>
    <w:rsid w:val="6D207DAD"/>
    <w:rsid w:val="6D85043F"/>
    <w:rsid w:val="6DA377D4"/>
    <w:rsid w:val="6DA75B25"/>
    <w:rsid w:val="6E077133"/>
    <w:rsid w:val="6E35669A"/>
    <w:rsid w:val="6E715805"/>
    <w:rsid w:val="6EE57825"/>
    <w:rsid w:val="6EF82D38"/>
    <w:rsid w:val="6F1861A4"/>
    <w:rsid w:val="6F376DB2"/>
    <w:rsid w:val="6F795873"/>
    <w:rsid w:val="7032102A"/>
    <w:rsid w:val="70476899"/>
    <w:rsid w:val="70692301"/>
    <w:rsid w:val="70A771B7"/>
    <w:rsid w:val="70EC75FA"/>
    <w:rsid w:val="711A0E02"/>
    <w:rsid w:val="719B4702"/>
    <w:rsid w:val="71DC43CD"/>
    <w:rsid w:val="71F700EF"/>
    <w:rsid w:val="738E234E"/>
    <w:rsid w:val="73AC5CE9"/>
    <w:rsid w:val="742F2DDB"/>
    <w:rsid w:val="7473054F"/>
    <w:rsid w:val="75EB0573"/>
    <w:rsid w:val="75FD160C"/>
    <w:rsid w:val="75FE4343"/>
    <w:rsid w:val="760E59C8"/>
    <w:rsid w:val="761B6B79"/>
    <w:rsid w:val="7654222C"/>
    <w:rsid w:val="768B3A9B"/>
    <w:rsid w:val="76972738"/>
    <w:rsid w:val="76E30553"/>
    <w:rsid w:val="771E7E16"/>
    <w:rsid w:val="77224739"/>
    <w:rsid w:val="77720604"/>
    <w:rsid w:val="77954031"/>
    <w:rsid w:val="77CE06C2"/>
    <w:rsid w:val="78855BC8"/>
    <w:rsid w:val="79A24B1E"/>
    <w:rsid w:val="7A92294F"/>
    <w:rsid w:val="7B13609A"/>
    <w:rsid w:val="7B146773"/>
    <w:rsid w:val="7BE10A96"/>
    <w:rsid w:val="7C455A65"/>
    <w:rsid w:val="7C6551CD"/>
    <w:rsid w:val="7CB53A57"/>
    <w:rsid w:val="7CFB193C"/>
    <w:rsid w:val="7CFD5237"/>
    <w:rsid w:val="7D1C295D"/>
    <w:rsid w:val="7D3F76EE"/>
    <w:rsid w:val="7DF02847"/>
    <w:rsid w:val="7E1A0758"/>
    <w:rsid w:val="7E520ABD"/>
    <w:rsid w:val="7E5301E7"/>
    <w:rsid w:val="7E906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4">
    <w:name w:val="Strong"/>
    <w:basedOn w:val="13"/>
    <w:qFormat/>
    <w:uiPriority w:val="0"/>
    <w:rPr>
      <w:b/>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2021-05-24T02:23:00Z</dcterms:created>
  <dc:creator>喂悦悦</dc:creator>
  <cp:lastModifiedBy>宇芳</cp:lastModifiedBy>
  <dcterms:modified xsi:type="dcterms:W3CDTF">2021-07-22T03:41:59Z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339655604_btnclosed</vt:lpwstr>
  </property>
  <property fmtid="{D5CDD505-2E9C-101B-9397-08002B2CF9AE}" pid="4" name="ICV">
    <vt:lpwstr>FF363546115B4DB1A12A930CFE39D3A7</vt:lpwstr>
  </property>
</Properties>
</file>